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856" w:type="dxa"/>
        <w:tblLayout w:type="fixed"/>
        <w:tblLook w:val="04A0" w:firstRow="1" w:lastRow="0" w:firstColumn="1" w:lastColumn="0" w:noHBand="0" w:noVBand="1"/>
      </w:tblPr>
      <w:tblGrid>
        <w:gridCol w:w="709"/>
        <w:gridCol w:w="9923"/>
      </w:tblGrid>
      <w:tr w:rsidR="002E3F09" w:rsidRPr="002E3F09" w14:paraId="416A87E6" w14:textId="77777777" w:rsidTr="00DE2CCC">
        <w:tc>
          <w:tcPr>
            <w:tcW w:w="10632" w:type="dxa"/>
            <w:gridSpan w:val="2"/>
          </w:tcPr>
          <w:p w14:paraId="416A87E4" w14:textId="510D1821" w:rsidR="002E3F09" w:rsidRPr="00EC11F5" w:rsidRDefault="00FA5CC2" w:rsidP="002E3F09">
            <w:pPr>
              <w:spacing w:after="0" w:line="240" w:lineRule="auto"/>
              <w:contextualSpacing/>
              <w:jc w:val="both"/>
              <w:rPr>
                <w:rFonts w:ascii="Arial" w:hAnsi="Arial" w:cs="Arial"/>
                <w:b/>
                <w:sz w:val="24"/>
                <w:szCs w:val="24"/>
              </w:rPr>
            </w:pPr>
            <w:r>
              <w:rPr>
                <w:rFonts w:ascii="Arial" w:hAnsi="Arial" w:cs="Arial"/>
                <w:b/>
                <w:sz w:val="24"/>
                <w:szCs w:val="24"/>
              </w:rPr>
              <w:t>AMMENDE</w:t>
            </w:r>
            <w:r w:rsidR="00C37503">
              <w:rPr>
                <w:rFonts w:ascii="Arial" w:hAnsi="Arial" w:cs="Arial"/>
                <w:b/>
                <w:sz w:val="24"/>
                <w:szCs w:val="24"/>
              </w:rPr>
              <w:t>D ANNUAL</w:t>
            </w:r>
            <w:r w:rsidR="00CF781E" w:rsidRPr="00EC11F5">
              <w:rPr>
                <w:rFonts w:ascii="Arial" w:hAnsi="Arial" w:cs="Arial"/>
                <w:b/>
                <w:sz w:val="24"/>
                <w:szCs w:val="24"/>
              </w:rPr>
              <w:t xml:space="preserve"> </w:t>
            </w:r>
            <w:r w:rsidR="002E3F09" w:rsidRPr="00EC11F5">
              <w:rPr>
                <w:rFonts w:ascii="Arial" w:hAnsi="Arial" w:cs="Arial"/>
                <w:b/>
                <w:sz w:val="24"/>
                <w:szCs w:val="24"/>
              </w:rPr>
              <w:t xml:space="preserve">REPORT ON THE IMPLEMENTATION OF THE SUPPLY CHAIN MANAGEMENT POLICY FOR THE </w:t>
            </w:r>
            <w:r w:rsidR="000D6B19" w:rsidRPr="00EC11F5">
              <w:rPr>
                <w:rFonts w:ascii="Arial" w:hAnsi="Arial" w:cs="Arial"/>
                <w:b/>
                <w:sz w:val="24"/>
                <w:szCs w:val="24"/>
              </w:rPr>
              <w:t>202</w:t>
            </w:r>
            <w:r w:rsidR="002F611B" w:rsidRPr="00EC11F5">
              <w:rPr>
                <w:rFonts w:ascii="Arial" w:hAnsi="Arial" w:cs="Arial"/>
                <w:b/>
                <w:sz w:val="24"/>
                <w:szCs w:val="24"/>
              </w:rPr>
              <w:t>3</w:t>
            </w:r>
            <w:r w:rsidR="000D6B19" w:rsidRPr="00EC11F5">
              <w:rPr>
                <w:rFonts w:ascii="Arial" w:hAnsi="Arial" w:cs="Arial"/>
                <w:b/>
                <w:sz w:val="24"/>
                <w:szCs w:val="24"/>
              </w:rPr>
              <w:t>/ 2</w:t>
            </w:r>
            <w:r w:rsidR="002F611B" w:rsidRPr="00EC11F5">
              <w:rPr>
                <w:rFonts w:ascii="Arial" w:hAnsi="Arial" w:cs="Arial"/>
                <w:b/>
                <w:sz w:val="24"/>
                <w:szCs w:val="24"/>
              </w:rPr>
              <w:t>024</w:t>
            </w:r>
            <w:r w:rsidR="000D6B19" w:rsidRPr="00EC11F5">
              <w:rPr>
                <w:rFonts w:ascii="Arial" w:hAnsi="Arial" w:cs="Arial"/>
                <w:b/>
                <w:sz w:val="24"/>
                <w:szCs w:val="24"/>
              </w:rPr>
              <w:t xml:space="preserve"> FINANCIAL YEAR</w:t>
            </w:r>
          </w:p>
          <w:p w14:paraId="416A87E5" w14:textId="77777777" w:rsidR="002E3F09" w:rsidRPr="00EC11F5" w:rsidRDefault="002E3F09" w:rsidP="002E3F09">
            <w:pPr>
              <w:spacing w:after="0" w:line="240" w:lineRule="auto"/>
              <w:contextualSpacing/>
              <w:jc w:val="both"/>
              <w:rPr>
                <w:rFonts w:ascii="Arial" w:hAnsi="Arial" w:cs="Arial"/>
                <w:b/>
                <w:sz w:val="24"/>
                <w:szCs w:val="24"/>
              </w:rPr>
            </w:pPr>
          </w:p>
        </w:tc>
      </w:tr>
      <w:tr w:rsidR="008942D6" w:rsidRPr="002E3F09" w14:paraId="416A87E9" w14:textId="77777777" w:rsidTr="00DE2CCC">
        <w:tc>
          <w:tcPr>
            <w:tcW w:w="10632" w:type="dxa"/>
            <w:gridSpan w:val="2"/>
          </w:tcPr>
          <w:p w14:paraId="416A87E7" w14:textId="77777777" w:rsidR="008942D6" w:rsidRPr="00EC11F5" w:rsidRDefault="008942D6" w:rsidP="002E3F09">
            <w:pPr>
              <w:spacing w:after="0" w:line="240" w:lineRule="auto"/>
              <w:contextualSpacing/>
              <w:rPr>
                <w:rFonts w:ascii="Arial" w:eastAsia="Times New Roman" w:hAnsi="Arial" w:cs="Arial"/>
                <w:b/>
                <w:color w:val="000000"/>
                <w:sz w:val="24"/>
                <w:szCs w:val="24"/>
              </w:rPr>
            </w:pPr>
            <w:r w:rsidRPr="00EC11F5">
              <w:rPr>
                <w:rFonts w:ascii="Arial" w:eastAsia="Times New Roman" w:hAnsi="Arial" w:cs="Arial"/>
                <w:b/>
                <w:color w:val="000000"/>
                <w:sz w:val="24"/>
                <w:szCs w:val="24"/>
              </w:rPr>
              <w:t>REPOR</w:t>
            </w:r>
            <w:r w:rsidR="001E5D9E" w:rsidRPr="00EC11F5">
              <w:rPr>
                <w:rFonts w:ascii="Arial" w:eastAsia="Times New Roman" w:hAnsi="Arial" w:cs="Arial"/>
                <w:b/>
                <w:color w:val="000000"/>
                <w:sz w:val="24"/>
                <w:szCs w:val="24"/>
              </w:rPr>
              <w:t>T OF THE MUNICIPAL MANAGER</w:t>
            </w:r>
          </w:p>
          <w:p w14:paraId="416A87E8" w14:textId="77777777" w:rsidR="008942D6" w:rsidRPr="00EC11F5" w:rsidRDefault="008942D6" w:rsidP="002E3F09">
            <w:pPr>
              <w:spacing w:after="0" w:line="240" w:lineRule="auto"/>
              <w:contextualSpacing/>
              <w:rPr>
                <w:rFonts w:ascii="Arial" w:eastAsia="Times New Roman" w:hAnsi="Arial" w:cs="Arial"/>
                <w:b/>
                <w:color w:val="000000"/>
                <w:sz w:val="24"/>
                <w:szCs w:val="24"/>
              </w:rPr>
            </w:pPr>
          </w:p>
        </w:tc>
      </w:tr>
      <w:tr w:rsidR="008942D6" w:rsidRPr="002E3F09" w14:paraId="416A87ED" w14:textId="77777777" w:rsidTr="00DE2CCC">
        <w:tc>
          <w:tcPr>
            <w:tcW w:w="709" w:type="dxa"/>
          </w:tcPr>
          <w:p w14:paraId="416A87EA" w14:textId="77777777" w:rsidR="008942D6" w:rsidRPr="002E3F09" w:rsidRDefault="002E3F09" w:rsidP="002E3F09">
            <w:pPr>
              <w:spacing w:after="0" w:line="240" w:lineRule="auto"/>
              <w:contextualSpacing/>
              <w:jc w:val="center"/>
              <w:rPr>
                <w:rFonts w:ascii="Arial" w:hAnsi="Arial" w:cs="Arial"/>
                <w:b/>
              </w:rPr>
            </w:pPr>
            <w:r w:rsidRPr="002E3F09">
              <w:rPr>
                <w:rFonts w:ascii="Arial" w:hAnsi="Arial" w:cs="Arial"/>
                <w:b/>
              </w:rPr>
              <w:t>1.</w:t>
            </w:r>
          </w:p>
        </w:tc>
        <w:tc>
          <w:tcPr>
            <w:tcW w:w="9923" w:type="dxa"/>
          </w:tcPr>
          <w:p w14:paraId="416A87EB" w14:textId="77777777" w:rsidR="008942D6" w:rsidRPr="00EC11F5" w:rsidRDefault="008942D6" w:rsidP="002E3F09">
            <w:pPr>
              <w:pStyle w:val="Heading1"/>
              <w:spacing w:before="0" w:line="240" w:lineRule="auto"/>
              <w:rPr>
                <w:rFonts w:ascii="Arial" w:hAnsi="Arial" w:cs="Arial"/>
                <w:b/>
                <w:color w:val="000000" w:themeColor="text1"/>
                <w:sz w:val="24"/>
                <w:szCs w:val="24"/>
              </w:rPr>
            </w:pPr>
            <w:r w:rsidRPr="00EC11F5">
              <w:rPr>
                <w:rFonts w:ascii="Arial" w:eastAsia="Times New Roman" w:hAnsi="Arial" w:cs="Arial"/>
                <w:b/>
                <w:color w:val="000000" w:themeColor="text1"/>
                <w:sz w:val="24"/>
                <w:szCs w:val="24"/>
              </w:rPr>
              <w:t>STRATEGIC GOAL</w:t>
            </w:r>
          </w:p>
          <w:p w14:paraId="416A87EC" w14:textId="77777777" w:rsidR="00051BA2" w:rsidRPr="00EC11F5" w:rsidRDefault="00051BA2" w:rsidP="002E3F09">
            <w:pPr>
              <w:spacing w:after="0" w:line="240" w:lineRule="auto"/>
              <w:rPr>
                <w:rFonts w:ascii="Arial" w:hAnsi="Arial" w:cs="Arial"/>
                <w:sz w:val="24"/>
                <w:szCs w:val="24"/>
              </w:rPr>
            </w:pPr>
          </w:p>
        </w:tc>
      </w:tr>
      <w:tr w:rsidR="008942D6" w:rsidRPr="002E3F09" w14:paraId="416A87F1" w14:textId="77777777" w:rsidTr="00DE2CCC">
        <w:tc>
          <w:tcPr>
            <w:tcW w:w="709" w:type="dxa"/>
          </w:tcPr>
          <w:p w14:paraId="416A87EE" w14:textId="77777777" w:rsidR="008942D6" w:rsidRPr="002E3F09" w:rsidRDefault="008942D6" w:rsidP="002E3F09">
            <w:pPr>
              <w:spacing w:after="0" w:line="240" w:lineRule="auto"/>
              <w:contextualSpacing/>
              <w:jc w:val="center"/>
              <w:rPr>
                <w:rFonts w:ascii="Arial" w:hAnsi="Arial" w:cs="Arial"/>
                <w:b/>
              </w:rPr>
            </w:pPr>
          </w:p>
        </w:tc>
        <w:tc>
          <w:tcPr>
            <w:tcW w:w="9923" w:type="dxa"/>
          </w:tcPr>
          <w:p w14:paraId="416A87EF" w14:textId="0084144A" w:rsidR="001E5D9E" w:rsidRPr="00EC11F5" w:rsidRDefault="001E5D9E" w:rsidP="002E3F09">
            <w:pPr>
              <w:spacing w:after="0" w:line="240" w:lineRule="auto"/>
              <w:rPr>
                <w:rFonts w:ascii="Arial" w:eastAsia="Arial Unicode MS" w:hAnsi="Arial" w:cs="Arial"/>
                <w:sz w:val="24"/>
                <w:szCs w:val="24"/>
              </w:rPr>
            </w:pPr>
            <w:r w:rsidRPr="00EC11F5">
              <w:rPr>
                <w:rFonts w:ascii="Arial" w:eastAsia="Arial Unicode MS" w:hAnsi="Arial" w:cs="Arial"/>
                <w:sz w:val="24"/>
                <w:szCs w:val="24"/>
              </w:rPr>
              <w:t>Sound financial Management</w:t>
            </w:r>
            <w:r w:rsidR="005468E5">
              <w:rPr>
                <w:rFonts w:ascii="Arial" w:eastAsia="Arial Unicode MS" w:hAnsi="Arial" w:cs="Arial"/>
                <w:sz w:val="24"/>
                <w:szCs w:val="24"/>
              </w:rPr>
              <w:t>.</w:t>
            </w:r>
            <w:r w:rsidRPr="00EC11F5">
              <w:rPr>
                <w:rFonts w:ascii="Arial" w:eastAsia="Arial Unicode MS" w:hAnsi="Arial" w:cs="Arial"/>
                <w:sz w:val="24"/>
                <w:szCs w:val="24"/>
              </w:rPr>
              <w:t xml:space="preserve"> </w:t>
            </w:r>
          </w:p>
          <w:p w14:paraId="416A87F0" w14:textId="77777777" w:rsidR="0078272A" w:rsidRPr="00EC11F5" w:rsidRDefault="0078272A" w:rsidP="002E3F09">
            <w:pPr>
              <w:spacing w:after="0" w:line="240" w:lineRule="auto"/>
              <w:jc w:val="both"/>
              <w:rPr>
                <w:rFonts w:ascii="Arial" w:eastAsia="Arial Unicode MS" w:hAnsi="Arial" w:cs="Arial"/>
                <w:sz w:val="24"/>
                <w:szCs w:val="24"/>
              </w:rPr>
            </w:pPr>
          </w:p>
        </w:tc>
      </w:tr>
      <w:tr w:rsidR="008942D6" w:rsidRPr="002E3F09" w14:paraId="416A87F5" w14:textId="77777777" w:rsidTr="00DE2CCC">
        <w:tc>
          <w:tcPr>
            <w:tcW w:w="709" w:type="dxa"/>
          </w:tcPr>
          <w:p w14:paraId="416A87F2" w14:textId="77777777" w:rsidR="008942D6" w:rsidRPr="002E3F09" w:rsidRDefault="002E3F09" w:rsidP="002E3F09">
            <w:pPr>
              <w:spacing w:after="0" w:line="240" w:lineRule="auto"/>
              <w:contextualSpacing/>
              <w:jc w:val="center"/>
              <w:rPr>
                <w:rFonts w:ascii="Arial" w:hAnsi="Arial" w:cs="Arial"/>
                <w:b/>
              </w:rPr>
            </w:pPr>
            <w:r w:rsidRPr="002E3F09">
              <w:rPr>
                <w:rFonts w:ascii="Arial" w:hAnsi="Arial" w:cs="Arial"/>
                <w:b/>
              </w:rPr>
              <w:t xml:space="preserve">2. </w:t>
            </w:r>
          </w:p>
        </w:tc>
        <w:tc>
          <w:tcPr>
            <w:tcW w:w="9923" w:type="dxa"/>
          </w:tcPr>
          <w:p w14:paraId="416A87F3" w14:textId="77777777" w:rsidR="008942D6" w:rsidRPr="00EC11F5" w:rsidRDefault="008942D6" w:rsidP="002E3F09">
            <w:pPr>
              <w:pStyle w:val="Heading1"/>
              <w:spacing w:before="0" w:line="240" w:lineRule="auto"/>
              <w:rPr>
                <w:rFonts w:ascii="Arial" w:hAnsi="Arial" w:cs="Arial"/>
                <w:b/>
                <w:color w:val="000000" w:themeColor="text1"/>
                <w:sz w:val="24"/>
                <w:szCs w:val="24"/>
              </w:rPr>
            </w:pPr>
            <w:r w:rsidRPr="00EC11F5">
              <w:rPr>
                <w:rFonts w:ascii="Arial" w:eastAsia="Times New Roman" w:hAnsi="Arial" w:cs="Arial"/>
                <w:b/>
                <w:color w:val="000000" w:themeColor="text1"/>
                <w:sz w:val="24"/>
                <w:szCs w:val="24"/>
              </w:rPr>
              <w:t>PRIORITY ISSUE</w:t>
            </w:r>
          </w:p>
          <w:p w14:paraId="416A87F4" w14:textId="77777777" w:rsidR="007C0021" w:rsidRPr="00EC11F5" w:rsidRDefault="007C0021" w:rsidP="002E3F09">
            <w:pPr>
              <w:spacing w:after="0" w:line="240" w:lineRule="auto"/>
              <w:rPr>
                <w:rFonts w:ascii="Arial" w:hAnsi="Arial" w:cs="Arial"/>
                <w:sz w:val="24"/>
                <w:szCs w:val="24"/>
              </w:rPr>
            </w:pPr>
          </w:p>
        </w:tc>
      </w:tr>
      <w:tr w:rsidR="008942D6" w:rsidRPr="002E3F09" w14:paraId="416A87F9" w14:textId="77777777" w:rsidTr="00DE2CCC">
        <w:tc>
          <w:tcPr>
            <w:tcW w:w="709" w:type="dxa"/>
          </w:tcPr>
          <w:p w14:paraId="416A87F6" w14:textId="77777777" w:rsidR="008942D6" w:rsidRPr="002E3F09" w:rsidRDefault="008942D6" w:rsidP="002E3F09">
            <w:pPr>
              <w:spacing w:after="0" w:line="240" w:lineRule="auto"/>
              <w:contextualSpacing/>
              <w:jc w:val="center"/>
              <w:rPr>
                <w:rFonts w:ascii="Arial" w:hAnsi="Arial" w:cs="Arial"/>
                <w:b/>
              </w:rPr>
            </w:pPr>
          </w:p>
        </w:tc>
        <w:tc>
          <w:tcPr>
            <w:tcW w:w="9923" w:type="dxa"/>
          </w:tcPr>
          <w:p w14:paraId="416A87F7" w14:textId="660AFB2D" w:rsidR="001E5D9E" w:rsidRPr="00EC11F5" w:rsidRDefault="001E5D9E" w:rsidP="002E3F09">
            <w:pPr>
              <w:spacing w:after="0" w:line="240" w:lineRule="auto"/>
              <w:rPr>
                <w:rFonts w:ascii="Arial" w:hAnsi="Arial" w:cs="Arial"/>
                <w:sz w:val="24"/>
                <w:szCs w:val="24"/>
              </w:rPr>
            </w:pPr>
            <w:r w:rsidRPr="00EC11F5">
              <w:rPr>
                <w:rFonts w:ascii="Arial" w:hAnsi="Arial" w:cs="Arial"/>
                <w:sz w:val="24"/>
                <w:szCs w:val="24"/>
              </w:rPr>
              <w:t>Financial Viability</w:t>
            </w:r>
            <w:r w:rsidR="005468E5">
              <w:rPr>
                <w:rFonts w:ascii="Arial" w:hAnsi="Arial" w:cs="Arial"/>
                <w:sz w:val="24"/>
                <w:szCs w:val="24"/>
              </w:rPr>
              <w:t>.</w:t>
            </w:r>
            <w:r w:rsidRPr="00EC11F5">
              <w:rPr>
                <w:rFonts w:ascii="Arial" w:hAnsi="Arial" w:cs="Arial"/>
                <w:sz w:val="24"/>
                <w:szCs w:val="24"/>
              </w:rPr>
              <w:t xml:space="preserve"> </w:t>
            </w:r>
          </w:p>
          <w:p w14:paraId="416A87F8" w14:textId="77777777" w:rsidR="008942D6" w:rsidRPr="00EC11F5" w:rsidRDefault="008942D6" w:rsidP="002E3F09">
            <w:pPr>
              <w:spacing w:after="0" w:line="240" w:lineRule="auto"/>
              <w:rPr>
                <w:rFonts w:ascii="Arial" w:eastAsia="Times New Roman" w:hAnsi="Arial" w:cs="Arial"/>
                <w:color w:val="000000"/>
                <w:sz w:val="24"/>
                <w:szCs w:val="24"/>
              </w:rPr>
            </w:pPr>
          </w:p>
        </w:tc>
      </w:tr>
      <w:tr w:rsidR="008942D6" w:rsidRPr="002E3F09" w14:paraId="416A87FD" w14:textId="77777777" w:rsidTr="00DE2CCC">
        <w:trPr>
          <w:trHeight w:val="602"/>
        </w:trPr>
        <w:tc>
          <w:tcPr>
            <w:tcW w:w="709" w:type="dxa"/>
          </w:tcPr>
          <w:p w14:paraId="416A87FA" w14:textId="77777777" w:rsidR="008942D6" w:rsidRPr="002E3F09" w:rsidRDefault="002E3F09" w:rsidP="002E3F09">
            <w:pPr>
              <w:spacing w:after="0" w:line="240" w:lineRule="auto"/>
              <w:contextualSpacing/>
              <w:jc w:val="center"/>
              <w:rPr>
                <w:rFonts w:ascii="Arial" w:hAnsi="Arial" w:cs="Arial"/>
                <w:b/>
              </w:rPr>
            </w:pPr>
            <w:r w:rsidRPr="002E3F09">
              <w:rPr>
                <w:rFonts w:ascii="Arial" w:hAnsi="Arial" w:cs="Arial"/>
                <w:b/>
              </w:rPr>
              <w:t>3.</w:t>
            </w:r>
          </w:p>
        </w:tc>
        <w:tc>
          <w:tcPr>
            <w:tcW w:w="9923" w:type="dxa"/>
          </w:tcPr>
          <w:p w14:paraId="416A87FB" w14:textId="77777777" w:rsidR="008942D6" w:rsidRPr="00EC11F5" w:rsidRDefault="008942D6" w:rsidP="002E3F09">
            <w:pPr>
              <w:pStyle w:val="Heading1"/>
              <w:spacing w:before="0" w:line="240" w:lineRule="auto"/>
              <w:rPr>
                <w:rFonts w:ascii="Arial" w:hAnsi="Arial" w:cs="Arial"/>
                <w:b/>
                <w:color w:val="000000" w:themeColor="text1"/>
                <w:sz w:val="24"/>
                <w:szCs w:val="24"/>
              </w:rPr>
            </w:pPr>
            <w:r w:rsidRPr="00EC11F5">
              <w:rPr>
                <w:rFonts w:ascii="Arial" w:eastAsia="Times New Roman" w:hAnsi="Arial" w:cs="Arial"/>
                <w:b/>
                <w:color w:val="000000" w:themeColor="text1"/>
                <w:sz w:val="24"/>
                <w:szCs w:val="24"/>
              </w:rPr>
              <w:t>LEGISLATIVE CONTEXT</w:t>
            </w:r>
          </w:p>
          <w:p w14:paraId="416A87FC" w14:textId="77777777" w:rsidR="008942D6" w:rsidRPr="00EC11F5" w:rsidRDefault="008942D6" w:rsidP="002E3F09">
            <w:pPr>
              <w:spacing w:after="0" w:line="240" w:lineRule="auto"/>
              <w:jc w:val="both"/>
              <w:rPr>
                <w:rFonts w:ascii="Arial" w:hAnsi="Arial" w:cs="Arial"/>
                <w:sz w:val="24"/>
                <w:szCs w:val="24"/>
              </w:rPr>
            </w:pPr>
          </w:p>
        </w:tc>
      </w:tr>
      <w:tr w:rsidR="008942D6" w:rsidRPr="002E3F09" w14:paraId="416A8804" w14:textId="77777777" w:rsidTr="00DE2CCC">
        <w:tc>
          <w:tcPr>
            <w:tcW w:w="709" w:type="dxa"/>
          </w:tcPr>
          <w:p w14:paraId="416A87FE" w14:textId="77777777" w:rsidR="008942D6" w:rsidRPr="002E3F09" w:rsidRDefault="008942D6" w:rsidP="002E3F09">
            <w:pPr>
              <w:spacing w:after="0" w:line="240" w:lineRule="auto"/>
              <w:contextualSpacing/>
              <w:jc w:val="center"/>
              <w:rPr>
                <w:rFonts w:ascii="Arial" w:hAnsi="Arial" w:cs="Arial"/>
                <w:b/>
              </w:rPr>
            </w:pPr>
          </w:p>
        </w:tc>
        <w:tc>
          <w:tcPr>
            <w:tcW w:w="9923" w:type="dxa"/>
          </w:tcPr>
          <w:p w14:paraId="416A87FF" w14:textId="5A56E690" w:rsidR="00CF781E" w:rsidRPr="00EC11F5" w:rsidRDefault="00CF781E" w:rsidP="00CF781E">
            <w:pPr>
              <w:spacing w:line="240" w:lineRule="auto"/>
              <w:jc w:val="both"/>
              <w:rPr>
                <w:rFonts w:ascii="Arial" w:eastAsiaTheme="minorHAnsi" w:hAnsi="Arial" w:cs="Arial"/>
                <w:sz w:val="24"/>
                <w:szCs w:val="24"/>
              </w:rPr>
            </w:pPr>
            <w:r w:rsidRPr="00EC11F5">
              <w:rPr>
                <w:rFonts w:ascii="Arial" w:eastAsiaTheme="minorHAnsi" w:hAnsi="Arial" w:cs="Arial"/>
                <w:sz w:val="24"/>
                <w:szCs w:val="24"/>
              </w:rPr>
              <w:t xml:space="preserve">In terms of the </w:t>
            </w:r>
            <w:r w:rsidRPr="00EC11F5">
              <w:rPr>
                <w:rFonts w:ascii="Arial" w:eastAsiaTheme="minorHAnsi" w:hAnsi="Arial" w:cs="Arial"/>
                <w:sz w:val="24"/>
                <w:szCs w:val="24"/>
                <w:lang w:val="en-ZA"/>
              </w:rPr>
              <w:t xml:space="preserve">Supply Chain Management Regulations, </w:t>
            </w:r>
            <w:r w:rsidR="005468E5">
              <w:rPr>
                <w:rFonts w:ascii="Arial" w:eastAsiaTheme="minorHAnsi" w:hAnsi="Arial" w:cs="Arial"/>
                <w:sz w:val="24"/>
                <w:szCs w:val="24"/>
                <w:lang w:val="en-ZA"/>
              </w:rPr>
              <w:t>S</w:t>
            </w:r>
            <w:r w:rsidRPr="00EC11F5">
              <w:rPr>
                <w:rFonts w:ascii="Arial" w:eastAsiaTheme="minorHAnsi" w:hAnsi="Arial" w:cs="Arial"/>
                <w:sz w:val="24"/>
                <w:szCs w:val="24"/>
                <w:lang w:val="en-ZA"/>
              </w:rPr>
              <w:t>ection 6(2) (a)</w:t>
            </w:r>
            <w:r w:rsidRPr="00EC11F5">
              <w:rPr>
                <w:rFonts w:ascii="Arial" w:eastAsiaTheme="minorHAnsi" w:hAnsi="Arial" w:cs="Arial"/>
                <w:sz w:val="24"/>
                <w:szCs w:val="24"/>
              </w:rPr>
              <w:t xml:space="preserve">, Council must maintain an oversight role over the implementation of the municipal supply chain management policy. The accounting officer is mandated to report to Council on the implementation of the Supply Chain Management Policy. This report is tabled to Council for consideration </w:t>
            </w:r>
          </w:p>
          <w:p w14:paraId="416A8800" w14:textId="77777777" w:rsidR="00CF781E" w:rsidRPr="00EC11F5" w:rsidRDefault="00CF781E" w:rsidP="00CF781E">
            <w:pPr>
              <w:widowControl w:val="0"/>
              <w:tabs>
                <w:tab w:val="left" w:pos="-76"/>
              </w:tabs>
              <w:spacing w:before="138" w:after="0" w:line="240" w:lineRule="auto"/>
              <w:ind w:right="118"/>
              <w:jc w:val="both"/>
              <w:rPr>
                <w:rFonts w:ascii="Arial" w:eastAsia="Arial" w:hAnsi="Arial" w:cs="Arial"/>
                <w:spacing w:val="-1"/>
                <w:sz w:val="24"/>
                <w:szCs w:val="24"/>
              </w:rPr>
            </w:pPr>
            <w:r w:rsidRPr="00EC11F5">
              <w:rPr>
                <w:rFonts w:ascii="Arial" w:eastAsia="Arial" w:hAnsi="Arial" w:cs="Arial"/>
                <w:spacing w:val="-1"/>
                <w:sz w:val="24"/>
                <w:szCs w:val="24"/>
              </w:rPr>
              <w:t xml:space="preserve">Furthermore, Paragraph 6(2) (a) of Council’s Supply Chain Management Policy requires the Accounting Officer to submit a report on the implementation of the said policy to the Executive Mayor within 30 days after the end of the financial year in line with the MFMA Act and Regulations. </w:t>
            </w:r>
          </w:p>
          <w:p w14:paraId="416A8801" w14:textId="77777777" w:rsidR="00746FC4" w:rsidRPr="00EC11F5" w:rsidRDefault="00746FC4" w:rsidP="00CF781E">
            <w:pPr>
              <w:spacing w:after="0" w:line="240" w:lineRule="auto"/>
              <w:contextualSpacing/>
              <w:jc w:val="both"/>
              <w:rPr>
                <w:rFonts w:ascii="Arial" w:eastAsia="Arial" w:hAnsi="Arial" w:cs="Arial"/>
                <w:spacing w:val="-1"/>
                <w:sz w:val="24"/>
                <w:szCs w:val="24"/>
              </w:rPr>
            </w:pPr>
          </w:p>
          <w:p w14:paraId="416A8802" w14:textId="77777777" w:rsidR="001E5D9E" w:rsidRPr="00EC11F5" w:rsidRDefault="008942D6" w:rsidP="002E3F09">
            <w:pPr>
              <w:widowControl w:val="0"/>
              <w:tabs>
                <w:tab w:val="left" w:pos="-76"/>
              </w:tabs>
              <w:spacing w:after="0" w:line="240" w:lineRule="auto"/>
              <w:ind w:right="118" w:hanging="360"/>
              <w:jc w:val="both"/>
              <w:rPr>
                <w:rFonts w:ascii="Arial" w:eastAsia="Arial" w:hAnsi="Arial" w:cs="Arial"/>
                <w:spacing w:val="-1"/>
                <w:sz w:val="24"/>
                <w:szCs w:val="24"/>
              </w:rPr>
            </w:pPr>
            <w:r w:rsidRPr="00EC11F5">
              <w:rPr>
                <w:rFonts w:ascii="Arial" w:eastAsia="Arial" w:hAnsi="Arial" w:cs="Arial"/>
                <w:spacing w:val="-1"/>
                <w:sz w:val="24"/>
                <w:szCs w:val="24"/>
              </w:rPr>
              <w:t xml:space="preserve">      Section 21 A of the Municipal Systems Act (Act 32 of 2000) is also applicable. In complying with the above provisions, the following quarterly reports on the implementation of </w:t>
            </w:r>
            <w:r w:rsidR="00DC5317" w:rsidRPr="00EC11F5">
              <w:rPr>
                <w:rFonts w:ascii="Arial" w:eastAsia="Arial" w:hAnsi="Arial" w:cs="Arial"/>
                <w:spacing w:val="-1"/>
                <w:sz w:val="24"/>
                <w:szCs w:val="24"/>
              </w:rPr>
              <w:t xml:space="preserve">the </w:t>
            </w:r>
            <w:r w:rsidRPr="00EC11F5">
              <w:rPr>
                <w:rFonts w:ascii="Arial" w:eastAsia="Arial" w:hAnsi="Arial" w:cs="Arial"/>
                <w:spacing w:val="-1"/>
                <w:sz w:val="24"/>
                <w:szCs w:val="24"/>
              </w:rPr>
              <w:t>Supply Chain Management Policy are available for public comment.</w:t>
            </w:r>
          </w:p>
          <w:p w14:paraId="416A8803" w14:textId="77777777" w:rsidR="002E3F09" w:rsidRPr="00EC11F5" w:rsidRDefault="002E3F09" w:rsidP="002E3F09">
            <w:pPr>
              <w:widowControl w:val="0"/>
              <w:tabs>
                <w:tab w:val="left" w:pos="-76"/>
              </w:tabs>
              <w:spacing w:after="0" w:line="240" w:lineRule="auto"/>
              <w:ind w:right="118" w:hanging="360"/>
              <w:jc w:val="both"/>
              <w:rPr>
                <w:rFonts w:ascii="Arial" w:eastAsia="Arial" w:hAnsi="Arial" w:cs="Arial"/>
                <w:spacing w:val="-1"/>
                <w:sz w:val="24"/>
                <w:szCs w:val="24"/>
              </w:rPr>
            </w:pPr>
          </w:p>
        </w:tc>
      </w:tr>
      <w:tr w:rsidR="008942D6" w:rsidRPr="002E3F09" w14:paraId="416A8808" w14:textId="77777777" w:rsidTr="00DE2CCC">
        <w:tc>
          <w:tcPr>
            <w:tcW w:w="709" w:type="dxa"/>
          </w:tcPr>
          <w:p w14:paraId="416A8805" w14:textId="77777777" w:rsidR="008942D6" w:rsidRPr="002E3F09" w:rsidRDefault="002E3F09" w:rsidP="002E3F09">
            <w:pPr>
              <w:spacing w:after="0" w:line="240" w:lineRule="auto"/>
              <w:contextualSpacing/>
              <w:jc w:val="center"/>
              <w:rPr>
                <w:rFonts w:ascii="Arial" w:hAnsi="Arial" w:cs="Arial"/>
                <w:b/>
              </w:rPr>
            </w:pPr>
            <w:r w:rsidRPr="002E3F09">
              <w:rPr>
                <w:rFonts w:ascii="Arial" w:hAnsi="Arial" w:cs="Arial"/>
                <w:b/>
              </w:rPr>
              <w:t>4.</w:t>
            </w:r>
          </w:p>
        </w:tc>
        <w:tc>
          <w:tcPr>
            <w:tcW w:w="9923" w:type="dxa"/>
          </w:tcPr>
          <w:p w14:paraId="416A8806" w14:textId="77777777" w:rsidR="008942D6" w:rsidRPr="00EC11F5" w:rsidRDefault="008942D6" w:rsidP="002E3F09">
            <w:pPr>
              <w:pStyle w:val="Heading1"/>
              <w:spacing w:before="0" w:line="240" w:lineRule="auto"/>
              <w:rPr>
                <w:rFonts w:ascii="Arial" w:hAnsi="Arial" w:cs="Arial"/>
                <w:b/>
                <w:color w:val="000000" w:themeColor="text1"/>
                <w:sz w:val="24"/>
                <w:szCs w:val="24"/>
              </w:rPr>
            </w:pPr>
            <w:r w:rsidRPr="00EC11F5">
              <w:rPr>
                <w:rFonts w:ascii="Arial" w:hAnsi="Arial" w:cs="Arial"/>
                <w:b/>
                <w:color w:val="000000" w:themeColor="text1"/>
                <w:sz w:val="24"/>
                <w:szCs w:val="24"/>
              </w:rPr>
              <w:t>PURPOSE OF THE REPORT</w:t>
            </w:r>
          </w:p>
          <w:p w14:paraId="416A8807" w14:textId="77777777" w:rsidR="008942D6" w:rsidRPr="00EC11F5" w:rsidRDefault="008942D6" w:rsidP="002E3F09">
            <w:pPr>
              <w:spacing w:after="0" w:line="240" w:lineRule="auto"/>
              <w:jc w:val="both"/>
              <w:rPr>
                <w:rFonts w:ascii="Arial" w:hAnsi="Arial" w:cs="Arial"/>
                <w:sz w:val="24"/>
                <w:szCs w:val="24"/>
              </w:rPr>
            </w:pPr>
          </w:p>
        </w:tc>
      </w:tr>
      <w:tr w:rsidR="008942D6" w:rsidRPr="002E3F09" w14:paraId="416A880B" w14:textId="77777777" w:rsidTr="00DE2CCC">
        <w:tc>
          <w:tcPr>
            <w:tcW w:w="709" w:type="dxa"/>
          </w:tcPr>
          <w:p w14:paraId="416A8809" w14:textId="77777777" w:rsidR="008942D6" w:rsidRPr="002E3F09" w:rsidRDefault="008942D6" w:rsidP="002E3F09">
            <w:pPr>
              <w:spacing w:after="0" w:line="240" w:lineRule="auto"/>
              <w:contextualSpacing/>
              <w:jc w:val="center"/>
              <w:rPr>
                <w:rFonts w:ascii="Arial" w:hAnsi="Arial" w:cs="Arial"/>
                <w:b/>
              </w:rPr>
            </w:pPr>
          </w:p>
        </w:tc>
        <w:tc>
          <w:tcPr>
            <w:tcW w:w="9923" w:type="dxa"/>
          </w:tcPr>
          <w:p w14:paraId="416A880A" w14:textId="77777777" w:rsidR="002E3F09" w:rsidRPr="00EC11F5" w:rsidRDefault="00CF781E" w:rsidP="002E3F09">
            <w:pPr>
              <w:spacing w:after="0" w:line="240" w:lineRule="auto"/>
              <w:jc w:val="both"/>
              <w:rPr>
                <w:rFonts w:ascii="Arial" w:eastAsia="Arial Unicode MS" w:hAnsi="Arial" w:cs="Arial"/>
                <w:sz w:val="24"/>
                <w:szCs w:val="24"/>
              </w:rPr>
            </w:pPr>
            <w:r w:rsidRPr="00EC11F5">
              <w:rPr>
                <w:rFonts w:ascii="Arial" w:eastAsia="Arial Unicode MS" w:hAnsi="Arial" w:cs="Arial"/>
                <w:sz w:val="24"/>
                <w:szCs w:val="24"/>
              </w:rPr>
              <w:t>The purpose of the report is to submit annual reports for consideration by Management and reporting to the Provincial Treasury, submission of annual report for consideration by the Mayoral Committee, and report to Council at 30 days after the end of the financial year in line with the MFMA Act and Regulations.</w:t>
            </w:r>
          </w:p>
        </w:tc>
      </w:tr>
      <w:tr w:rsidR="002E3F09" w:rsidRPr="002E3F09" w14:paraId="416A8811" w14:textId="77777777" w:rsidTr="00DE2CCC">
        <w:tc>
          <w:tcPr>
            <w:tcW w:w="709" w:type="dxa"/>
          </w:tcPr>
          <w:p w14:paraId="416A880C" w14:textId="77777777" w:rsidR="002E3F09" w:rsidRPr="00A63BA9" w:rsidRDefault="002E3F09" w:rsidP="002E3F09">
            <w:pPr>
              <w:spacing w:after="0" w:line="240" w:lineRule="auto"/>
              <w:contextualSpacing/>
              <w:jc w:val="center"/>
              <w:rPr>
                <w:rFonts w:ascii="Arial" w:hAnsi="Arial" w:cs="Arial"/>
                <w:b/>
              </w:rPr>
            </w:pPr>
            <w:r w:rsidRPr="00A63BA9">
              <w:rPr>
                <w:rFonts w:ascii="Arial" w:hAnsi="Arial" w:cs="Arial"/>
                <w:b/>
              </w:rPr>
              <w:t>5.</w:t>
            </w:r>
          </w:p>
        </w:tc>
        <w:tc>
          <w:tcPr>
            <w:tcW w:w="9923" w:type="dxa"/>
          </w:tcPr>
          <w:p w14:paraId="416A880D" w14:textId="77777777" w:rsidR="002E3F09" w:rsidRPr="00EC11F5" w:rsidRDefault="002E3F09" w:rsidP="002E3F09">
            <w:pPr>
              <w:pStyle w:val="Heading1"/>
              <w:spacing w:before="0" w:line="240" w:lineRule="auto"/>
              <w:rPr>
                <w:rFonts w:ascii="Arial" w:eastAsia="Arial" w:hAnsi="Arial" w:cs="Arial"/>
                <w:b/>
                <w:color w:val="auto"/>
                <w:sz w:val="24"/>
                <w:szCs w:val="24"/>
              </w:rPr>
            </w:pPr>
            <w:r w:rsidRPr="00EC11F5">
              <w:rPr>
                <w:rFonts w:ascii="Arial" w:eastAsia="Arial" w:hAnsi="Arial" w:cs="Arial"/>
                <w:b/>
                <w:color w:val="auto"/>
                <w:sz w:val="24"/>
                <w:szCs w:val="24"/>
              </w:rPr>
              <w:t>BACKGROUND</w:t>
            </w:r>
          </w:p>
          <w:p w14:paraId="416A880E" w14:textId="77777777" w:rsidR="002E3F09" w:rsidRPr="00EC11F5" w:rsidRDefault="002E3F09" w:rsidP="002E3F09">
            <w:pPr>
              <w:spacing w:after="0" w:line="240" w:lineRule="auto"/>
              <w:rPr>
                <w:rFonts w:ascii="Arial" w:hAnsi="Arial" w:cs="Arial"/>
                <w:sz w:val="24"/>
                <w:szCs w:val="24"/>
              </w:rPr>
            </w:pPr>
          </w:p>
          <w:p w14:paraId="416A880F" w14:textId="77777777" w:rsidR="002E3F09" w:rsidRPr="00EC11F5" w:rsidRDefault="00CF781E" w:rsidP="002E3F09">
            <w:pPr>
              <w:spacing w:after="0" w:line="240" w:lineRule="auto"/>
              <w:jc w:val="both"/>
              <w:rPr>
                <w:rFonts w:ascii="Arial" w:eastAsia="Arial" w:hAnsi="Arial" w:cs="Arial"/>
                <w:spacing w:val="-1"/>
                <w:sz w:val="24"/>
                <w:szCs w:val="24"/>
              </w:rPr>
            </w:pPr>
            <w:r w:rsidRPr="00EC11F5">
              <w:rPr>
                <w:rFonts w:ascii="Arial" w:eastAsia="Arial" w:hAnsi="Arial" w:cs="Arial"/>
                <w:spacing w:val="-1"/>
                <w:sz w:val="24"/>
                <w:szCs w:val="24"/>
              </w:rPr>
              <w:t xml:space="preserve">The Supply Chain Management Policy requires the Accounting Officer to submit a report on the implementation of the said policy to the Executive Mayor within 30 days after the end of the financial year in line with the MFMA Act and Regulations. </w:t>
            </w:r>
            <w:r w:rsidR="002E3F09" w:rsidRPr="00EC11F5">
              <w:rPr>
                <w:rFonts w:ascii="Arial" w:eastAsia="Arial" w:hAnsi="Arial" w:cs="Arial"/>
                <w:spacing w:val="-1"/>
                <w:sz w:val="24"/>
                <w:szCs w:val="24"/>
              </w:rPr>
              <w:t xml:space="preserve"> </w:t>
            </w:r>
          </w:p>
          <w:p w14:paraId="416A8810" w14:textId="77777777" w:rsidR="002E3F09" w:rsidRPr="00EC11F5" w:rsidRDefault="002E3F09" w:rsidP="002E3F09">
            <w:pPr>
              <w:spacing w:after="0" w:line="240" w:lineRule="auto"/>
              <w:jc w:val="both"/>
              <w:rPr>
                <w:rFonts w:ascii="Arial" w:eastAsia="Arial Unicode MS" w:hAnsi="Arial" w:cs="Arial"/>
                <w:sz w:val="24"/>
                <w:szCs w:val="24"/>
              </w:rPr>
            </w:pPr>
          </w:p>
        </w:tc>
      </w:tr>
      <w:tr w:rsidR="002E3F09" w:rsidRPr="002E3F09" w14:paraId="416A8854" w14:textId="77777777" w:rsidTr="00DE2CCC">
        <w:tc>
          <w:tcPr>
            <w:tcW w:w="709" w:type="dxa"/>
          </w:tcPr>
          <w:p w14:paraId="416A8812" w14:textId="77777777" w:rsidR="002E3F09" w:rsidRPr="00A63BA9" w:rsidRDefault="002E3F09" w:rsidP="002E3F09">
            <w:pPr>
              <w:spacing w:after="0" w:line="240" w:lineRule="auto"/>
              <w:contextualSpacing/>
              <w:jc w:val="center"/>
              <w:rPr>
                <w:rFonts w:ascii="Arial" w:hAnsi="Arial" w:cs="Arial"/>
                <w:b/>
              </w:rPr>
            </w:pPr>
            <w:r w:rsidRPr="00A63BA9">
              <w:rPr>
                <w:rFonts w:ascii="Arial" w:hAnsi="Arial" w:cs="Arial"/>
                <w:b/>
              </w:rPr>
              <w:t>6.</w:t>
            </w:r>
          </w:p>
          <w:p w14:paraId="416A8813" w14:textId="77777777" w:rsidR="002E3F09" w:rsidRPr="00A63BA9" w:rsidRDefault="002E3F09" w:rsidP="002E3F09">
            <w:pPr>
              <w:spacing w:after="0" w:line="240" w:lineRule="auto"/>
              <w:contextualSpacing/>
              <w:jc w:val="center"/>
              <w:rPr>
                <w:rFonts w:ascii="Arial" w:hAnsi="Arial" w:cs="Arial"/>
                <w:b/>
              </w:rPr>
            </w:pPr>
          </w:p>
          <w:p w14:paraId="416A8814" w14:textId="77777777" w:rsidR="002E3F09" w:rsidRDefault="002E3F09" w:rsidP="002E3F09">
            <w:pPr>
              <w:spacing w:after="0" w:line="240" w:lineRule="auto"/>
              <w:contextualSpacing/>
              <w:jc w:val="center"/>
              <w:rPr>
                <w:rFonts w:ascii="Arial" w:hAnsi="Arial" w:cs="Arial"/>
              </w:rPr>
            </w:pPr>
            <w:r w:rsidRPr="00A63BA9">
              <w:rPr>
                <w:rFonts w:ascii="Arial" w:hAnsi="Arial" w:cs="Arial"/>
              </w:rPr>
              <w:t>6.1</w:t>
            </w:r>
          </w:p>
          <w:p w14:paraId="416A8815" w14:textId="77777777" w:rsidR="00A63BA9" w:rsidRDefault="00A63BA9" w:rsidP="002E3F09">
            <w:pPr>
              <w:spacing w:after="0" w:line="240" w:lineRule="auto"/>
              <w:contextualSpacing/>
              <w:jc w:val="center"/>
              <w:rPr>
                <w:rFonts w:ascii="Arial" w:hAnsi="Arial" w:cs="Arial"/>
              </w:rPr>
            </w:pPr>
          </w:p>
          <w:p w14:paraId="416A8816" w14:textId="77777777" w:rsidR="00A63BA9" w:rsidRDefault="00A63BA9" w:rsidP="002E3F09">
            <w:pPr>
              <w:spacing w:after="0" w:line="240" w:lineRule="auto"/>
              <w:contextualSpacing/>
              <w:jc w:val="center"/>
              <w:rPr>
                <w:rFonts w:ascii="Arial" w:hAnsi="Arial" w:cs="Arial"/>
              </w:rPr>
            </w:pPr>
          </w:p>
          <w:p w14:paraId="416A8817" w14:textId="77777777" w:rsidR="00A63BA9" w:rsidRDefault="00A63BA9" w:rsidP="002E3F09">
            <w:pPr>
              <w:spacing w:after="0" w:line="240" w:lineRule="auto"/>
              <w:contextualSpacing/>
              <w:jc w:val="center"/>
              <w:rPr>
                <w:rFonts w:ascii="Arial" w:hAnsi="Arial" w:cs="Arial"/>
              </w:rPr>
            </w:pPr>
          </w:p>
          <w:p w14:paraId="416A8818" w14:textId="77777777" w:rsidR="00A63BA9" w:rsidRDefault="00A63BA9" w:rsidP="002E3F09">
            <w:pPr>
              <w:spacing w:after="0" w:line="240" w:lineRule="auto"/>
              <w:contextualSpacing/>
              <w:jc w:val="center"/>
              <w:rPr>
                <w:rFonts w:ascii="Arial" w:hAnsi="Arial" w:cs="Arial"/>
              </w:rPr>
            </w:pPr>
          </w:p>
          <w:p w14:paraId="416A8819" w14:textId="77777777" w:rsidR="00A63BA9" w:rsidRDefault="00A63BA9" w:rsidP="002E3F09">
            <w:pPr>
              <w:spacing w:after="0" w:line="240" w:lineRule="auto"/>
              <w:contextualSpacing/>
              <w:jc w:val="center"/>
              <w:rPr>
                <w:rFonts w:ascii="Arial" w:hAnsi="Arial" w:cs="Arial"/>
              </w:rPr>
            </w:pPr>
          </w:p>
          <w:p w14:paraId="416A881A" w14:textId="77777777" w:rsidR="00A63BA9" w:rsidRDefault="00A63BA9" w:rsidP="002E3F09">
            <w:pPr>
              <w:spacing w:after="0" w:line="240" w:lineRule="auto"/>
              <w:contextualSpacing/>
              <w:jc w:val="center"/>
              <w:rPr>
                <w:rFonts w:ascii="Arial" w:hAnsi="Arial" w:cs="Arial"/>
              </w:rPr>
            </w:pPr>
          </w:p>
          <w:p w14:paraId="416A881B" w14:textId="77777777" w:rsidR="00A63BA9" w:rsidRDefault="00223571" w:rsidP="002E3F09">
            <w:pPr>
              <w:spacing w:after="0" w:line="240" w:lineRule="auto"/>
              <w:contextualSpacing/>
              <w:jc w:val="center"/>
              <w:rPr>
                <w:rFonts w:ascii="Arial" w:hAnsi="Arial" w:cs="Arial"/>
              </w:rPr>
            </w:pPr>
            <w:r>
              <w:rPr>
                <w:rFonts w:ascii="Arial" w:hAnsi="Arial" w:cs="Arial"/>
              </w:rPr>
              <w:lastRenderedPageBreak/>
              <w:t>6.1.1</w:t>
            </w:r>
          </w:p>
          <w:p w14:paraId="416A881C" w14:textId="77777777" w:rsidR="00025127" w:rsidRDefault="00025127" w:rsidP="002E3F09">
            <w:pPr>
              <w:spacing w:after="0" w:line="240" w:lineRule="auto"/>
              <w:contextualSpacing/>
              <w:jc w:val="center"/>
              <w:rPr>
                <w:rFonts w:ascii="Arial" w:hAnsi="Arial" w:cs="Arial"/>
              </w:rPr>
            </w:pPr>
          </w:p>
          <w:p w14:paraId="416A881D" w14:textId="77777777" w:rsidR="00025127" w:rsidRPr="00EC11F5" w:rsidRDefault="00025127" w:rsidP="00EC11F5">
            <w:pPr>
              <w:spacing w:after="0" w:line="240" w:lineRule="auto"/>
              <w:ind w:left="360"/>
              <w:rPr>
                <w:rFonts w:ascii="Arial" w:hAnsi="Arial" w:cs="Arial"/>
              </w:rPr>
            </w:pPr>
          </w:p>
          <w:p w14:paraId="416A881E" w14:textId="77777777" w:rsidR="00A63BA9" w:rsidRDefault="00A63BA9" w:rsidP="002E3F09">
            <w:pPr>
              <w:spacing w:after="0" w:line="240" w:lineRule="auto"/>
              <w:contextualSpacing/>
              <w:jc w:val="center"/>
              <w:rPr>
                <w:rFonts w:ascii="Arial" w:hAnsi="Arial" w:cs="Arial"/>
              </w:rPr>
            </w:pPr>
          </w:p>
          <w:p w14:paraId="416A881F" w14:textId="77777777" w:rsidR="00A63BA9" w:rsidRDefault="00A63BA9" w:rsidP="002E3F09">
            <w:pPr>
              <w:spacing w:after="0" w:line="240" w:lineRule="auto"/>
              <w:contextualSpacing/>
              <w:jc w:val="center"/>
              <w:rPr>
                <w:rFonts w:ascii="Arial" w:hAnsi="Arial" w:cs="Arial"/>
              </w:rPr>
            </w:pPr>
          </w:p>
          <w:p w14:paraId="416A8820" w14:textId="77777777" w:rsidR="00A63BA9" w:rsidRDefault="00A63BA9" w:rsidP="002E3F09">
            <w:pPr>
              <w:spacing w:after="0" w:line="240" w:lineRule="auto"/>
              <w:contextualSpacing/>
              <w:jc w:val="center"/>
              <w:rPr>
                <w:rFonts w:ascii="Arial" w:hAnsi="Arial" w:cs="Arial"/>
              </w:rPr>
            </w:pPr>
          </w:p>
          <w:p w14:paraId="416A8821" w14:textId="77777777" w:rsidR="00A63BA9" w:rsidRDefault="00A63BA9" w:rsidP="002E3F09">
            <w:pPr>
              <w:spacing w:after="0" w:line="240" w:lineRule="auto"/>
              <w:contextualSpacing/>
              <w:jc w:val="center"/>
              <w:rPr>
                <w:rFonts w:ascii="Arial" w:hAnsi="Arial" w:cs="Arial"/>
              </w:rPr>
            </w:pPr>
          </w:p>
          <w:p w14:paraId="416A8822" w14:textId="77777777" w:rsidR="00A63BA9" w:rsidRDefault="00A63BA9" w:rsidP="002E3F09">
            <w:pPr>
              <w:spacing w:after="0" w:line="240" w:lineRule="auto"/>
              <w:contextualSpacing/>
              <w:jc w:val="center"/>
              <w:rPr>
                <w:rFonts w:ascii="Arial" w:hAnsi="Arial" w:cs="Arial"/>
              </w:rPr>
            </w:pPr>
          </w:p>
          <w:p w14:paraId="416A8823" w14:textId="77777777" w:rsidR="00A63BA9" w:rsidRDefault="00A63BA9" w:rsidP="002E3F09">
            <w:pPr>
              <w:spacing w:after="0" w:line="240" w:lineRule="auto"/>
              <w:contextualSpacing/>
              <w:jc w:val="center"/>
              <w:rPr>
                <w:rFonts w:ascii="Arial" w:hAnsi="Arial" w:cs="Arial"/>
              </w:rPr>
            </w:pPr>
          </w:p>
          <w:p w14:paraId="416A8824" w14:textId="77777777" w:rsidR="00A63BA9" w:rsidRDefault="00A63BA9" w:rsidP="002E3F09">
            <w:pPr>
              <w:spacing w:after="0" w:line="240" w:lineRule="auto"/>
              <w:contextualSpacing/>
              <w:jc w:val="center"/>
              <w:rPr>
                <w:rFonts w:ascii="Arial" w:hAnsi="Arial" w:cs="Arial"/>
              </w:rPr>
            </w:pPr>
          </w:p>
          <w:p w14:paraId="416A8825" w14:textId="77777777" w:rsidR="00A63BA9" w:rsidRDefault="00A63BA9" w:rsidP="002E3F09">
            <w:pPr>
              <w:spacing w:after="0" w:line="240" w:lineRule="auto"/>
              <w:contextualSpacing/>
              <w:jc w:val="center"/>
              <w:rPr>
                <w:rFonts w:ascii="Arial" w:hAnsi="Arial" w:cs="Arial"/>
              </w:rPr>
            </w:pPr>
          </w:p>
          <w:p w14:paraId="416A8826" w14:textId="77777777" w:rsidR="00A63BA9" w:rsidRDefault="00A63BA9" w:rsidP="002E3F09">
            <w:pPr>
              <w:spacing w:after="0" w:line="240" w:lineRule="auto"/>
              <w:contextualSpacing/>
              <w:jc w:val="center"/>
              <w:rPr>
                <w:rFonts w:ascii="Arial" w:hAnsi="Arial" w:cs="Arial"/>
              </w:rPr>
            </w:pPr>
          </w:p>
          <w:p w14:paraId="416A8827" w14:textId="77777777" w:rsidR="00A63BA9" w:rsidRDefault="00A63BA9" w:rsidP="002E3F09">
            <w:pPr>
              <w:spacing w:after="0" w:line="240" w:lineRule="auto"/>
              <w:contextualSpacing/>
              <w:jc w:val="center"/>
              <w:rPr>
                <w:rFonts w:ascii="Arial" w:hAnsi="Arial" w:cs="Arial"/>
              </w:rPr>
            </w:pPr>
          </w:p>
          <w:p w14:paraId="416A8828" w14:textId="77777777" w:rsidR="00A63BA9" w:rsidRDefault="00A63BA9" w:rsidP="002E3F09">
            <w:pPr>
              <w:spacing w:after="0" w:line="240" w:lineRule="auto"/>
              <w:contextualSpacing/>
              <w:jc w:val="center"/>
              <w:rPr>
                <w:rFonts w:ascii="Arial" w:hAnsi="Arial" w:cs="Arial"/>
              </w:rPr>
            </w:pPr>
          </w:p>
          <w:p w14:paraId="416A8829" w14:textId="77777777" w:rsidR="00A63BA9" w:rsidRDefault="00A63BA9" w:rsidP="002E3F09">
            <w:pPr>
              <w:spacing w:after="0" w:line="240" w:lineRule="auto"/>
              <w:contextualSpacing/>
              <w:jc w:val="center"/>
              <w:rPr>
                <w:rFonts w:ascii="Arial" w:hAnsi="Arial" w:cs="Arial"/>
              </w:rPr>
            </w:pPr>
          </w:p>
          <w:p w14:paraId="416A882A" w14:textId="77777777" w:rsidR="00A63BA9" w:rsidRDefault="00A63BA9" w:rsidP="002E3F09">
            <w:pPr>
              <w:spacing w:after="0" w:line="240" w:lineRule="auto"/>
              <w:contextualSpacing/>
              <w:jc w:val="center"/>
              <w:rPr>
                <w:rFonts w:ascii="Arial" w:hAnsi="Arial" w:cs="Arial"/>
              </w:rPr>
            </w:pPr>
          </w:p>
          <w:p w14:paraId="416A882B" w14:textId="77777777" w:rsidR="00A63BA9" w:rsidRDefault="00A63BA9" w:rsidP="002E3F09">
            <w:pPr>
              <w:spacing w:after="0" w:line="240" w:lineRule="auto"/>
              <w:contextualSpacing/>
              <w:jc w:val="center"/>
              <w:rPr>
                <w:rFonts w:ascii="Arial" w:hAnsi="Arial" w:cs="Arial"/>
              </w:rPr>
            </w:pPr>
          </w:p>
          <w:p w14:paraId="416A882C" w14:textId="77777777" w:rsidR="00025127" w:rsidRDefault="00025127" w:rsidP="00025127">
            <w:pPr>
              <w:spacing w:after="0" w:line="240" w:lineRule="auto"/>
              <w:contextualSpacing/>
              <w:rPr>
                <w:rFonts w:ascii="Arial" w:hAnsi="Arial" w:cs="Arial"/>
              </w:rPr>
            </w:pPr>
          </w:p>
          <w:p w14:paraId="416A882D" w14:textId="77777777" w:rsidR="00025127" w:rsidRDefault="00025127" w:rsidP="002E3F09">
            <w:pPr>
              <w:spacing w:after="0" w:line="240" w:lineRule="auto"/>
              <w:contextualSpacing/>
              <w:jc w:val="center"/>
              <w:rPr>
                <w:rFonts w:ascii="Arial" w:hAnsi="Arial" w:cs="Arial"/>
              </w:rPr>
            </w:pPr>
          </w:p>
          <w:p w14:paraId="416A882E" w14:textId="77777777" w:rsidR="00025127" w:rsidRPr="00705D14" w:rsidRDefault="00025127" w:rsidP="00705D14">
            <w:pPr>
              <w:spacing w:after="0" w:line="240" w:lineRule="auto"/>
              <w:ind w:left="360"/>
              <w:jc w:val="center"/>
              <w:rPr>
                <w:rFonts w:ascii="Arial" w:hAnsi="Arial" w:cs="Arial"/>
              </w:rPr>
            </w:pPr>
          </w:p>
          <w:p w14:paraId="416A882F" w14:textId="77777777" w:rsidR="00025127" w:rsidRDefault="00025127" w:rsidP="00705D14">
            <w:pPr>
              <w:spacing w:after="0" w:line="240" w:lineRule="auto"/>
              <w:contextualSpacing/>
              <w:rPr>
                <w:rFonts w:ascii="Arial" w:hAnsi="Arial" w:cs="Arial"/>
              </w:rPr>
            </w:pPr>
          </w:p>
          <w:p w14:paraId="416A8830" w14:textId="77777777" w:rsidR="00025127" w:rsidRDefault="00025127" w:rsidP="002E3F09">
            <w:pPr>
              <w:spacing w:after="0" w:line="240" w:lineRule="auto"/>
              <w:contextualSpacing/>
              <w:jc w:val="center"/>
              <w:rPr>
                <w:rFonts w:ascii="Arial" w:hAnsi="Arial" w:cs="Arial"/>
              </w:rPr>
            </w:pPr>
          </w:p>
          <w:p w14:paraId="416A8831" w14:textId="77777777" w:rsidR="00025127" w:rsidRDefault="00025127" w:rsidP="002E3F09">
            <w:pPr>
              <w:spacing w:after="0" w:line="240" w:lineRule="auto"/>
              <w:contextualSpacing/>
              <w:jc w:val="center"/>
              <w:rPr>
                <w:rFonts w:ascii="Arial" w:hAnsi="Arial" w:cs="Arial"/>
              </w:rPr>
            </w:pPr>
          </w:p>
          <w:p w14:paraId="416A8832" w14:textId="77777777" w:rsidR="00025127" w:rsidRDefault="00025127" w:rsidP="002E3F09">
            <w:pPr>
              <w:spacing w:after="0" w:line="240" w:lineRule="auto"/>
              <w:contextualSpacing/>
              <w:jc w:val="center"/>
              <w:rPr>
                <w:rFonts w:ascii="Arial" w:hAnsi="Arial" w:cs="Arial"/>
              </w:rPr>
            </w:pPr>
          </w:p>
          <w:p w14:paraId="416A8833" w14:textId="77777777" w:rsidR="00025127" w:rsidRDefault="00025127" w:rsidP="002E3F09">
            <w:pPr>
              <w:spacing w:after="0" w:line="240" w:lineRule="auto"/>
              <w:contextualSpacing/>
              <w:jc w:val="center"/>
              <w:rPr>
                <w:rFonts w:ascii="Arial" w:hAnsi="Arial" w:cs="Arial"/>
              </w:rPr>
            </w:pPr>
          </w:p>
          <w:p w14:paraId="416A8834" w14:textId="77777777" w:rsidR="00025127" w:rsidRDefault="00025127" w:rsidP="002E3F09">
            <w:pPr>
              <w:spacing w:after="0" w:line="240" w:lineRule="auto"/>
              <w:contextualSpacing/>
              <w:jc w:val="center"/>
              <w:rPr>
                <w:rFonts w:ascii="Arial" w:hAnsi="Arial" w:cs="Arial"/>
              </w:rPr>
            </w:pPr>
          </w:p>
          <w:p w14:paraId="416A8835" w14:textId="77777777" w:rsidR="00025127" w:rsidRDefault="00025127" w:rsidP="002E3F09">
            <w:pPr>
              <w:spacing w:after="0" w:line="240" w:lineRule="auto"/>
              <w:contextualSpacing/>
              <w:jc w:val="center"/>
              <w:rPr>
                <w:rFonts w:ascii="Arial" w:hAnsi="Arial" w:cs="Arial"/>
              </w:rPr>
            </w:pPr>
          </w:p>
          <w:p w14:paraId="416A8836" w14:textId="77777777" w:rsidR="00025127" w:rsidRDefault="00025127" w:rsidP="002E3F09">
            <w:pPr>
              <w:spacing w:after="0" w:line="240" w:lineRule="auto"/>
              <w:contextualSpacing/>
              <w:jc w:val="center"/>
              <w:rPr>
                <w:rFonts w:ascii="Arial" w:hAnsi="Arial" w:cs="Arial"/>
              </w:rPr>
            </w:pPr>
          </w:p>
          <w:p w14:paraId="416A8837" w14:textId="77777777" w:rsidR="00025127" w:rsidRDefault="00025127" w:rsidP="002E3F09">
            <w:pPr>
              <w:spacing w:after="0" w:line="240" w:lineRule="auto"/>
              <w:contextualSpacing/>
              <w:jc w:val="center"/>
              <w:rPr>
                <w:rFonts w:ascii="Arial" w:hAnsi="Arial" w:cs="Arial"/>
              </w:rPr>
            </w:pPr>
          </w:p>
          <w:p w14:paraId="416A8838" w14:textId="77777777" w:rsidR="00025127" w:rsidRPr="00705D14" w:rsidRDefault="00025127" w:rsidP="00705D14">
            <w:pPr>
              <w:spacing w:after="0" w:line="240" w:lineRule="auto"/>
              <w:ind w:left="360"/>
              <w:rPr>
                <w:rFonts w:ascii="Arial" w:hAnsi="Arial" w:cs="Arial"/>
              </w:rPr>
            </w:pPr>
          </w:p>
          <w:p w14:paraId="416A8839" w14:textId="77777777" w:rsidR="00025127" w:rsidRDefault="00025127" w:rsidP="00025127">
            <w:pPr>
              <w:spacing w:after="0" w:line="240" w:lineRule="auto"/>
              <w:ind w:left="360"/>
              <w:rPr>
                <w:rFonts w:ascii="Arial" w:hAnsi="Arial" w:cs="Arial"/>
              </w:rPr>
            </w:pPr>
          </w:p>
          <w:p w14:paraId="416A883A" w14:textId="77777777" w:rsidR="00025127" w:rsidRDefault="00025127" w:rsidP="00025127">
            <w:pPr>
              <w:spacing w:after="0" w:line="240" w:lineRule="auto"/>
              <w:ind w:left="360"/>
              <w:rPr>
                <w:rFonts w:ascii="Arial" w:hAnsi="Arial" w:cs="Arial"/>
              </w:rPr>
            </w:pPr>
          </w:p>
          <w:p w14:paraId="416A8846" w14:textId="3E64E386" w:rsidR="00025127" w:rsidRPr="00223571" w:rsidRDefault="00025127" w:rsidP="00223571"/>
        </w:tc>
        <w:tc>
          <w:tcPr>
            <w:tcW w:w="9923" w:type="dxa"/>
          </w:tcPr>
          <w:p w14:paraId="416A8847" w14:textId="77777777" w:rsidR="002E3F09" w:rsidRPr="00EC11F5" w:rsidRDefault="002E3F09" w:rsidP="00705D14">
            <w:pPr>
              <w:spacing w:after="0" w:line="240" w:lineRule="auto"/>
              <w:jc w:val="both"/>
              <w:rPr>
                <w:rFonts w:ascii="Arial" w:eastAsia="Arial Unicode MS" w:hAnsi="Arial" w:cs="Arial"/>
                <w:b/>
                <w:sz w:val="24"/>
                <w:szCs w:val="24"/>
              </w:rPr>
            </w:pPr>
            <w:r w:rsidRPr="00EC11F5">
              <w:rPr>
                <w:rFonts w:ascii="Arial" w:eastAsia="Arial Unicode MS" w:hAnsi="Arial" w:cs="Arial"/>
                <w:b/>
                <w:sz w:val="24"/>
                <w:szCs w:val="24"/>
              </w:rPr>
              <w:lastRenderedPageBreak/>
              <w:t>DISCUSSION</w:t>
            </w:r>
          </w:p>
          <w:p w14:paraId="416A8848" w14:textId="77777777" w:rsidR="002E3F09" w:rsidRPr="00EC11F5" w:rsidRDefault="002E3F09" w:rsidP="00705D14">
            <w:pPr>
              <w:spacing w:after="0" w:line="240" w:lineRule="auto"/>
              <w:jc w:val="both"/>
              <w:rPr>
                <w:rFonts w:ascii="Arial" w:eastAsia="Arial Unicode MS" w:hAnsi="Arial" w:cs="Arial"/>
                <w:b/>
                <w:sz w:val="24"/>
                <w:szCs w:val="24"/>
              </w:rPr>
            </w:pPr>
          </w:p>
          <w:p w14:paraId="0034CB2D" w14:textId="77777777" w:rsidR="00EC11F5" w:rsidRDefault="000D0B74" w:rsidP="00EC11F5">
            <w:pPr>
              <w:widowControl w:val="0"/>
              <w:spacing w:after="0" w:line="240" w:lineRule="auto"/>
              <w:jc w:val="both"/>
              <w:rPr>
                <w:rFonts w:ascii="Arial" w:eastAsia="Arial Unicode MS" w:hAnsi="Arial" w:cs="Arial"/>
                <w:sz w:val="24"/>
                <w:szCs w:val="24"/>
                <w:lang w:val="en-ZA"/>
              </w:rPr>
            </w:pPr>
            <w:r w:rsidRPr="00EC11F5">
              <w:rPr>
                <w:rFonts w:ascii="Arial" w:eastAsia="Arial Unicode MS" w:hAnsi="Arial" w:cs="Arial"/>
                <w:sz w:val="24"/>
                <w:szCs w:val="24"/>
                <w:lang w:val="en-ZA"/>
              </w:rPr>
              <w:t>Municipalities are required to purchase products and services in a way that is fair, equal, transparent, cost effective, and competitive. These principles serve as the foundation for any procurement of products and services in the municipal domain, which is then reinforced by the MFMA standards, the Municipal Supply Chain Management Regulations, and the SCM Guide for Accountants. The National Treasury has issued laws that serves as the guidelines and foundation for the municipal SCM syste</w:t>
            </w:r>
            <w:r w:rsidR="00EC11F5">
              <w:rPr>
                <w:rFonts w:ascii="Arial" w:eastAsia="Arial Unicode MS" w:hAnsi="Arial" w:cs="Arial"/>
                <w:sz w:val="24"/>
                <w:szCs w:val="24"/>
                <w:lang w:val="en-ZA"/>
              </w:rPr>
              <w:t>m.</w:t>
            </w:r>
          </w:p>
          <w:p w14:paraId="6C0FE36D" w14:textId="77777777" w:rsidR="00EC11F5" w:rsidRDefault="00EC11F5" w:rsidP="00EC11F5">
            <w:pPr>
              <w:widowControl w:val="0"/>
              <w:spacing w:after="0" w:line="240" w:lineRule="auto"/>
              <w:jc w:val="both"/>
              <w:rPr>
                <w:rFonts w:ascii="Arial" w:eastAsia="Arial Unicode MS" w:hAnsi="Arial" w:cs="Arial"/>
                <w:sz w:val="24"/>
                <w:szCs w:val="24"/>
                <w:lang w:val="en-ZA"/>
              </w:rPr>
            </w:pPr>
          </w:p>
          <w:p w14:paraId="2DC71591" w14:textId="1AE78CAD" w:rsidR="005468E5" w:rsidRDefault="00025127" w:rsidP="00A70D64">
            <w:pPr>
              <w:widowControl w:val="0"/>
              <w:spacing w:after="0" w:line="240" w:lineRule="auto"/>
              <w:jc w:val="both"/>
              <w:rPr>
                <w:rFonts w:ascii="Arial" w:eastAsia="Arial Unicode MS" w:hAnsi="Arial" w:cs="Arial"/>
                <w:sz w:val="24"/>
                <w:szCs w:val="24"/>
                <w:lang w:val="en-ZA"/>
              </w:rPr>
            </w:pPr>
            <w:r w:rsidRPr="00EC11F5">
              <w:rPr>
                <w:rFonts w:ascii="Arial" w:eastAsiaTheme="minorHAnsi" w:hAnsi="Arial" w:cs="Arial"/>
                <w:b/>
                <w:sz w:val="24"/>
                <w:szCs w:val="24"/>
              </w:rPr>
              <w:t xml:space="preserve">IMPLEMENTATION </w:t>
            </w:r>
          </w:p>
          <w:p w14:paraId="3B9CBBB8" w14:textId="77777777" w:rsidR="00A70D64" w:rsidRPr="00A70D64" w:rsidRDefault="00A70D64" w:rsidP="00A70D64">
            <w:pPr>
              <w:widowControl w:val="0"/>
              <w:spacing w:after="0" w:line="240" w:lineRule="auto"/>
              <w:jc w:val="both"/>
              <w:rPr>
                <w:rFonts w:ascii="Arial" w:eastAsia="Arial Unicode MS" w:hAnsi="Arial" w:cs="Arial"/>
                <w:sz w:val="24"/>
                <w:szCs w:val="24"/>
                <w:lang w:val="en-ZA"/>
              </w:rPr>
            </w:pPr>
          </w:p>
          <w:p w14:paraId="04BF67E7" w14:textId="0580804F" w:rsidR="008E3E4F" w:rsidRPr="00EC11F5" w:rsidRDefault="00025127" w:rsidP="00675C6E">
            <w:pPr>
              <w:spacing w:line="240" w:lineRule="auto"/>
              <w:jc w:val="both"/>
              <w:rPr>
                <w:rFonts w:ascii="Arial" w:eastAsiaTheme="minorHAnsi" w:hAnsi="Arial" w:cs="Arial"/>
                <w:b/>
                <w:sz w:val="24"/>
                <w:szCs w:val="24"/>
                <w:lang w:val="en-ZA"/>
              </w:rPr>
            </w:pPr>
            <w:r w:rsidRPr="00EC11F5">
              <w:rPr>
                <w:rFonts w:ascii="Arial" w:eastAsiaTheme="minorHAnsi" w:hAnsi="Arial" w:cs="Arial"/>
                <w:b/>
                <w:sz w:val="24"/>
                <w:szCs w:val="24"/>
                <w:lang w:val="en-ZA"/>
              </w:rPr>
              <w:t xml:space="preserve">Demand Management </w:t>
            </w:r>
          </w:p>
          <w:p w14:paraId="416A884D" w14:textId="29B6806D" w:rsidR="00025127" w:rsidRPr="00EC11F5" w:rsidRDefault="00522A8D" w:rsidP="00675C6E">
            <w:pPr>
              <w:spacing w:line="240" w:lineRule="auto"/>
              <w:jc w:val="both"/>
              <w:rPr>
                <w:rFonts w:ascii="Arial" w:eastAsiaTheme="minorHAnsi" w:hAnsi="Arial" w:cs="Arial"/>
                <w:b/>
                <w:sz w:val="24"/>
                <w:szCs w:val="24"/>
                <w:lang w:val="en-ZA"/>
              </w:rPr>
            </w:pPr>
            <w:r w:rsidRPr="00EC11F5">
              <w:rPr>
                <w:rFonts w:ascii="Arial" w:eastAsiaTheme="minorHAnsi" w:hAnsi="Arial" w:cs="Arial"/>
                <w:sz w:val="24"/>
                <w:szCs w:val="24"/>
                <w:lang w:val="en-ZA"/>
              </w:rPr>
              <w:t xml:space="preserve">The goal of demand management is to </w:t>
            </w:r>
            <w:r w:rsidR="00A70D64">
              <w:rPr>
                <w:rFonts w:ascii="Arial" w:eastAsiaTheme="minorHAnsi" w:hAnsi="Arial" w:cs="Arial"/>
                <w:sz w:val="24"/>
                <w:szCs w:val="24"/>
                <w:lang w:val="en-ZA"/>
              </w:rPr>
              <w:t>assist</w:t>
            </w:r>
            <w:r w:rsidRPr="00EC11F5">
              <w:rPr>
                <w:rFonts w:ascii="Arial" w:eastAsiaTheme="minorHAnsi" w:hAnsi="Arial" w:cs="Arial"/>
                <w:sz w:val="24"/>
                <w:szCs w:val="24"/>
                <w:lang w:val="en-ZA"/>
              </w:rPr>
              <w:t xml:space="preserve"> the municipality </w:t>
            </w:r>
            <w:r w:rsidR="00A70D64">
              <w:rPr>
                <w:rFonts w:ascii="Arial" w:eastAsiaTheme="minorHAnsi" w:hAnsi="Arial" w:cs="Arial"/>
                <w:sz w:val="24"/>
                <w:szCs w:val="24"/>
                <w:lang w:val="en-ZA"/>
              </w:rPr>
              <w:t xml:space="preserve">to </w:t>
            </w:r>
            <w:r w:rsidRPr="00EC11F5">
              <w:rPr>
                <w:rFonts w:ascii="Arial" w:eastAsiaTheme="minorHAnsi" w:hAnsi="Arial" w:cs="Arial"/>
                <w:sz w:val="24"/>
                <w:szCs w:val="24"/>
                <w:lang w:val="en-ZA"/>
              </w:rPr>
              <w:t>plan for the procurement of goods, works, or services in a proactive manner rather than solely responding to purchasing requests. Certain aspects of demand management implemented the procurement plan, encompassing both capital and operational projects. The planning document assist</w:t>
            </w:r>
            <w:r w:rsidR="00A70D64">
              <w:rPr>
                <w:rFonts w:ascii="Arial" w:eastAsiaTheme="minorHAnsi" w:hAnsi="Arial" w:cs="Arial"/>
                <w:sz w:val="24"/>
                <w:szCs w:val="24"/>
                <w:lang w:val="en-ZA"/>
              </w:rPr>
              <w:t>s</w:t>
            </w:r>
            <w:r w:rsidRPr="00EC11F5">
              <w:rPr>
                <w:rFonts w:ascii="Arial" w:eastAsiaTheme="minorHAnsi" w:hAnsi="Arial" w:cs="Arial"/>
                <w:sz w:val="24"/>
                <w:szCs w:val="24"/>
                <w:lang w:val="en-ZA"/>
              </w:rPr>
              <w:t xml:space="preserve"> departments </w:t>
            </w:r>
            <w:r w:rsidR="00A70D64">
              <w:rPr>
                <w:rFonts w:ascii="Arial" w:eastAsiaTheme="minorHAnsi" w:hAnsi="Arial" w:cs="Arial"/>
                <w:sz w:val="24"/>
                <w:szCs w:val="24"/>
                <w:lang w:val="en-ZA"/>
              </w:rPr>
              <w:t>o</w:t>
            </w:r>
            <w:r w:rsidRPr="00EC11F5">
              <w:rPr>
                <w:rFonts w:ascii="Arial" w:eastAsiaTheme="minorHAnsi" w:hAnsi="Arial" w:cs="Arial"/>
                <w:sz w:val="24"/>
                <w:szCs w:val="24"/>
                <w:lang w:val="en-ZA"/>
              </w:rPr>
              <w:t xml:space="preserve">n </w:t>
            </w:r>
            <w:r w:rsidR="00A70D64">
              <w:rPr>
                <w:rFonts w:ascii="Arial" w:eastAsiaTheme="minorHAnsi" w:hAnsi="Arial" w:cs="Arial"/>
                <w:sz w:val="24"/>
                <w:szCs w:val="24"/>
                <w:lang w:val="en-ZA"/>
              </w:rPr>
              <w:t xml:space="preserve">the </w:t>
            </w:r>
            <w:r w:rsidRPr="00EC11F5">
              <w:rPr>
                <w:rFonts w:ascii="Arial" w:eastAsiaTheme="minorHAnsi" w:hAnsi="Arial" w:cs="Arial"/>
                <w:sz w:val="24"/>
                <w:szCs w:val="24"/>
                <w:lang w:val="en-ZA"/>
              </w:rPr>
              <w:t xml:space="preserve">timely planning for the procurement of capital goods and projects, requiring them to commit budgeted capital expenditures through appropriate supply chain tender processes. The accounting officer is in charge of capital expenditures throughout the financial year. Attached is </w:t>
            </w:r>
            <w:r w:rsidR="00224371" w:rsidRPr="00EC11F5">
              <w:rPr>
                <w:rFonts w:ascii="Arial" w:eastAsiaTheme="minorHAnsi" w:hAnsi="Arial" w:cs="Arial"/>
                <w:sz w:val="24"/>
                <w:szCs w:val="24"/>
                <w:lang w:val="en-ZA"/>
              </w:rPr>
              <w:t>a detail</w:t>
            </w:r>
            <w:r w:rsidR="00D71A8B">
              <w:rPr>
                <w:rFonts w:ascii="Arial" w:eastAsiaTheme="minorHAnsi" w:hAnsi="Arial" w:cs="Arial"/>
                <w:sz w:val="24"/>
                <w:szCs w:val="24"/>
                <w:lang w:val="en-ZA"/>
              </w:rPr>
              <w:t>ed</w:t>
            </w:r>
            <w:r w:rsidR="00224371" w:rsidRPr="00EC11F5">
              <w:rPr>
                <w:rFonts w:ascii="Arial" w:eastAsiaTheme="minorHAnsi" w:hAnsi="Arial" w:cs="Arial"/>
                <w:sz w:val="24"/>
                <w:szCs w:val="24"/>
                <w:lang w:val="en-ZA"/>
              </w:rPr>
              <w:t xml:space="preserve"> </w:t>
            </w:r>
            <w:r w:rsidR="00080B8E" w:rsidRPr="00EC11F5">
              <w:rPr>
                <w:rFonts w:ascii="Arial" w:eastAsiaTheme="minorHAnsi" w:hAnsi="Arial" w:cs="Arial"/>
                <w:sz w:val="24"/>
                <w:szCs w:val="24"/>
                <w:lang w:val="en-ZA"/>
              </w:rPr>
              <w:t>tender</w:t>
            </w:r>
            <w:r w:rsidR="00C641D0" w:rsidRPr="00EC11F5">
              <w:rPr>
                <w:rFonts w:ascii="Arial" w:eastAsiaTheme="minorHAnsi" w:hAnsi="Arial" w:cs="Arial"/>
                <w:sz w:val="24"/>
                <w:szCs w:val="24"/>
                <w:lang w:val="en-ZA"/>
              </w:rPr>
              <w:t xml:space="preserve"> </w:t>
            </w:r>
            <w:r w:rsidR="00D71A8B">
              <w:rPr>
                <w:rFonts w:ascii="Arial" w:eastAsiaTheme="minorHAnsi" w:hAnsi="Arial" w:cs="Arial"/>
                <w:sz w:val="24"/>
                <w:szCs w:val="24"/>
                <w:lang w:val="en-ZA"/>
              </w:rPr>
              <w:t xml:space="preserve">register </w:t>
            </w:r>
            <w:r w:rsidR="00C641D0" w:rsidRPr="00EC11F5">
              <w:rPr>
                <w:rFonts w:ascii="Arial" w:eastAsiaTheme="minorHAnsi" w:hAnsi="Arial" w:cs="Arial"/>
                <w:sz w:val="24"/>
                <w:szCs w:val="24"/>
                <w:lang w:val="en-ZA"/>
              </w:rPr>
              <w:t xml:space="preserve">as </w:t>
            </w:r>
            <w:r w:rsidR="00B71E48" w:rsidRPr="00EC11F5">
              <w:rPr>
                <w:rFonts w:ascii="Arial" w:eastAsiaTheme="minorHAnsi" w:hAnsi="Arial" w:cs="Arial"/>
                <w:sz w:val="24"/>
                <w:szCs w:val="24"/>
                <w:lang w:val="en-ZA"/>
              </w:rPr>
              <w:t>Annexure “A”</w:t>
            </w:r>
            <w:r w:rsidR="005468E5">
              <w:rPr>
                <w:rFonts w:ascii="Arial" w:eastAsiaTheme="minorHAnsi" w:hAnsi="Arial" w:cs="Arial"/>
                <w:sz w:val="24"/>
                <w:szCs w:val="24"/>
                <w:lang w:val="en-ZA"/>
              </w:rPr>
              <w:t>.</w:t>
            </w:r>
          </w:p>
          <w:p w14:paraId="416A884E" w14:textId="77777777" w:rsidR="00025127" w:rsidRPr="00EC11F5" w:rsidRDefault="00025127" w:rsidP="00705D14">
            <w:pPr>
              <w:spacing w:line="240" w:lineRule="auto"/>
              <w:rPr>
                <w:rFonts w:ascii="Arial" w:eastAsiaTheme="minorHAnsi" w:hAnsi="Arial" w:cs="Arial"/>
                <w:b/>
                <w:sz w:val="24"/>
                <w:szCs w:val="24"/>
                <w:lang w:val="en-ZA"/>
              </w:rPr>
            </w:pPr>
            <w:r w:rsidRPr="00EC11F5">
              <w:rPr>
                <w:rFonts w:ascii="Arial" w:eastAsiaTheme="minorHAnsi" w:hAnsi="Arial" w:cs="Arial"/>
                <w:b/>
                <w:sz w:val="24"/>
                <w:szCs w:val="24"/>
                <w:lang w:val="en-ZA"/>
              </w:rPr>
              <w:t xml:space="preserve">Acquisitions Management </w:t>
            </w:r>
          </w:p>
          <w:p w14:paraId="416A884F" w14:textId="35F053F6" w:rsidR="00025127" w:rsidRPr="005468E5" w:rsidRDefault="00A70D64" w:rsidP="00705D14">
            <w:pPr>
              <w:spacing w:line="240" w:lineRule="auto"/>
              <w:jc w:val="both"/>
              <w:rPr>
                <w:rFonts w:ascii="Arial" w:eastAsiaTheme="minorHAnsi" w:hAnsi="Arial" w:cs="Arial"/>
                <w:sz w:val="24"/>
                <w:szCs w:val="24"/>
                <w:lang w:val="en-ZA"/>
              </w:rPr>
            </w:pPr>
            <w:r>
              <w:rPr>
                <w:rFonts w:ascii="Arial" w:eastAsiaTheme="minorHAnsi" w:hAnsi="Arial" w:cs="Arial"/>
                <w:sz w:val="24"/>
                <w:szCs w:val="24"/>
                <w:lang w:val="en-ZA"/>
              </w:rPr>
              <w:t xml:space="preserve">The </w:t>
            </w:r>
            <w:r w:rsidR="00025127" w:rsidRPr="00EC11F5">
              <w:rPr>
                <w:rFonts w:ascii="Arial" w:eastAsiaTheme="minorHAnsi" w:hAnsi="Arial" w:cs="Arial"/>
                <w:sz w:val="24"/>
                <w:szCs w:val="24"/>
                <w:lang w:val="en-ZA"/>
              </w:rPr>
              <w:t xml:space="preserve">SCM Division processed a total of </w:t>
            </w:r>
            <w:r w:rsidR="00F150CB" w:rsidRPr="00EC11F5">
              <w:rPr>
                <w:rFonts w:ascii="Arial" w:eastAsiaTheme="minorHAnsi" w:hAnsi="Arial" w:cs="Arial"/>
                <w:sz w:val="24"/>
                <w:szCs w:val="24"/>
                <w:lang w:val="en-ZA"/>
              </w:rPr>
              <w:t>192</w:t>
            </w:r>
            <w:r w:rsidR="00025127" w:rsidRPr="00EC11F5">
              <w:rPr>
                <w:rFonts w:ascii="Arial" w:eastAsiaTheme="minorHAnsi" w:hAnsi="Arial" w:cs="Arial"/>
                <w:sz w:val="24"/>
                <w:szCs w:val="24"/>
                <w:lang w:val="en-ZA"/>
              </w:rPr>
              <w:t xml:space="preserve"> orders </w:t>
            </w:r>
            <w:r>
              <w:rPr>
                <w:rFonts w:ascii="Arial" w:eastAsiaTheme="minorHAnsi" w:hAnsi="Arial" w:cs="Arial"/>
                <w:sz w:val="24"/>
                <w:szCs w:val="24"/>
                <w:lang w:val="en-ZA"/>
              </w:rPr>
              <w:t>above the threshold of R10</w:t>
            </w:r>
            <w:r w:rsidR="00753424">
              <w:rPr>
                <w:rFonts w:ascii="Arial" w:eastAsiaTheme="minorHAnsi" w:hAnsi="Arial" w:cs="Arial"/>
                <w:sz w:val="24"/>
                <w:szCs w:val="24"/>
                <w:lang w:val="en-ZA"/>
              </w:rPr>
              <w:t>,</w:t>
            </w:r>
            <w:r>
              <w:rPr>
                <w:rFonts w:ascii="Arial" w:eastAsiaTheme="minorHAnsi" w:hAnsi="Arial" w:cs="Arial"/>
                <w:sz w:val="24"/>
                <w:szCs w:val="24"/>
                <w:lang w:val="en-ZA"/>
              </w:rPr>
              <w:t xml:space="preserve">000.00 </w:t>
            </w:r>
            <w:r w:rsidR="00025127" w:rsidRPr="00EC11F5">
              <w:rPr>
                <w:rFonts w:ascii="Arial" w:eastAsiaTheme="minorHAnsi" w:hAnsi="Arial" w:cs="Arial"/>
                <w:sz w:val="24"/>
                <w:szCs w:val="24"/>
                <w:lang w:val="en-ZA"/>
              </w:rPr>
              <w:t>for the 202</w:t>
            </w:r>
            <w:r w:rsidR="00F150CB" w:rsidRPr="00EC11F5">
              <w:rPr>
                <w:rFonts w:ascii="Arial" w:eastAsiaTheme="minorHAnsi" w:hAnsi="Arial" w:cs="Arial"/>
                <w:sz w:val="24"/>
                <w:szCs w:val="24"/>
                <w:lang w:val="en-ZA"/>
              </w:rPr>
              <w:t>3</w:t>
            </w:r>
            <w:r w:rsidR="00025127" w:rsidRPr="00EC11F5">
              <w:rPr>
                <w:rFonts w:ascii="Arial" w:eastAsiaTheme="minorHAnsi" w:hAnsi="Arial" w:cs="Arial"/>
                <w:sz w:val="24"/>
                <w:szCs w:val="24"/>
                <w:lang w:val="en-ZA"/>
              </w:rPr>
              <w:t>/202</w:t>
            </w:r>
            <w:r w:rsidR="00F150CB" w:rsidRPr="00EC11F5">
              <w:rPr>
                <w:rFonts w:ascii="Arial" w:eastAsiaTheme="minorHAnsi" w:hAnsi="Arial" w:cs="Arial"/>
                <w:sz w:val="24"/>
                <w:szCs w:val="24"/>
                <w:lang w:val="en-ZA"/>
              </w:rPr>
              <w:t>4</w:t>
            </w:r>
            <w:r w:rsidR="00025127" w:rsidRPr="00EC11F5">
              <w:rPr>
                <w:rFonts w:ascii="Arial" w:eastAsiaTheme="minorHAnsi" w:hAnsi="Arial" w:cs="Arial"/>
                <w:sz w:val="24"/>
                <w:szCs w:val="24"/>
                <w:lang w:val="en-ZA"/>
              </w:rPr>
              <w:t xml:space="preserve"> financial year. The total value of the orders that were processed amounted to R</w:t>
            </w:r>
            <w:r w:rsidR="00B86333" w:rsidRPr="00EC11F5">
              <w:rPr>
                <w:rFonts w:ascii="Arial" w:eastAsiaTheme="minorHAnsi" w:hAnsi="Arial" w:cs="Arial"/>
                <w:sz w:val="24"/>
                <w:szCs w:val="24"/>
                <w:lang w:val="en-ZA"/>
              </w:rPr>
              <w:t xml:space="preserve"> 10,120,363.79</w:t>
            </w:r>
            <w:r w:rsidR="0005259A" w:rsidRPr="00EC11F5">
              <w:rPr>
                <w:rFonts w:ascii="Arial" w:eastAsiaTheme="minorHAnsi" w:hAnsi="Arial" w:cs="Arial"/>
                <w:sz w:val="24"/>
                <w:szCs w:val="24"/>
                <w:lang w:val="en-ZA"/>
              </w:rPr>
              <w:t>.</w:t>
            </w:r>
            <w:r w:rsidR="00025127" w:rsidRPr="00EC11F5">
              <w:rPr>
                <w:rFonts w:ascii="Arial" w:eastAsiaTheme="minorHAnsi" w:hAnsi="Arial" w:cs="Arial"/>
                <w:sz w:val="24"/>
                <w:szCs w:val="24"/>
                <w:lang w:val="en-ZA"/>
              </w:rPr>
              <w:t xml:space="preserve"> The total expenditure incurred </w:t>
            </w:r>
            <w:r w:rsidR="00753424">
              <w:rPr>
                <w:rFonts w:ascii="Arial" w:eastAsiaTheme="minorHAnsi" w:hAnsi="Arial" w:cs="Arial"/>
                <w:sz w:val="24"/>
                <w:szCs w:val="24"/>
                <w:lang w:val="en-ZA"/>
              </w:rPr>
              <w:t>on</w:t>
            </w:r>
            <w:r w:rsidR="00E12AC8">
              <w:rPr>
                <w:rFonts w:ascii="Arial" w:eastAsiaTheme="minorHAnsi" w:hAnsi="Arial" w:cs="Arial"/>
                <w:sz w:val="24"/>
                <w:szCs w:val="24"/>
                <w:lang w:val="en-ZA"/>
              </w:rPr>
              <w:t xml:space="preserve"> purchase orders appointed</w:t>
            </w:r>
            <w:r w:rsidR="00025127" w:rsidRPr="00EC11F5">
              <w:rPr>
                <w:rFonts w:ascii="Arial" w:eastAsiaTheme="minorHAnsi" w:hAnsi="Arial" w:cs="Arial"/>
                <w:sz w:val="24"/>
                <w:szCs w:val="24"/>
                <w:lang w:val="en-ZA"/>
              </w:rPr>
              <w:t xml:space="preserve"> </w:t>
            </w:r>
            <w:r w:rsidR="00753424">
              <w:rPr>
                <w:rFonts w:ascii="Arial" w:eastAsiaTheme="minorHAnsi" w:hAnsi="Arial" w:cs="Arial"/>
                <w:sz w:val="24"/>
                <w:szCs w:val="24"/>
                <w:lang w:val="en-ZA"/>
              </w:rPr>
              <w:t xml:space="preserve">through </w:t>
            </w:r>
            <w:r w:rsidR="00025127" w:rsidRPr="00EC11F5">
              <w:rPr>
                <w:rFonts w:ascii="Arial" w:eastAsiaTheme="minorHAnsi" w:hAnsi="Arial" w:cs="Arial"/>
                <w:sz w:val="24"/>
                <w:szCs w:val="24"/>
                <w:lang w:val="en-ZA"/>
              </w:rPr>
              <w:t>tender</w:t>
            </w:r>
            <w:r w:rsidR="00753424">
              <w:rPr>
                <w:rFonts w:ascii="Arial" w:eastAsiaTheme="minorHAnsi" w:hAnsi="Arial" w:cs="Arial"/>
                <w:sz w:val="24"/>
                <w:szCs w:val="24"/>
                <w:lang w:val="en-ZA"/>
              </w:rPr>
              <w:t>s</w:t>
            </w:r>
            <w:r w:rsidR="00025127" w:rsidRPr="00EC11F5">
              <w:rPr>
                <w:rFonts w:ascii="Arial" w:eastAsiaTheme="minorHAnsi" w:hAnsi="Arial" w:cs="Arial"/>
                <w:sz w:val="24"/>
                <w:szCs w:val="24"/>
                <w:lang w:val="en-ZA"/>
              </w:rPr>
              <w:t xml:space="preserve"> for a period of three years</w:t>
            </w:r>
            <w:r w:rsidR="00730C5E" w:rsidRPr="00EC11F5">
              <w:rPr>
                <w:rFonts w:ascii="Arial" w:eastAsiaTheme="minorHAnsi" w:hAnsi="Arial" w:cs="Arial"/>
                <w:sz w:val="24"/>
                <w:szCs w:val="24"/>
                <w:lang w:val="en-ZA"/>
              </w:rPr>
              <w:t xml:space="preserve"> amount </w:t>
            </w:r>
            <w:r w:rsidR="005944E3" w:rsidRPr="00EC11F5">
              <w:rPr>
                <w:rFonts w:ascii="Arial" w:eastAsiaTheme="minorHAnsi" w:hAnsi="Arial" w:cs="Arial"/>
                <w:sz w:val="24"/>
                <w:szCs w:val="24"/>
                <w:lang w:val="en-ZA"/>
              </w:rPr>
              <w:t xml:space="preserve">to </w:t>
            </w:r>
            <w:r w:rsidR="00F463B5" w:rsidRPr="00EC11F5">
              <w:rPr>
                <w:rFonts w:ascii="Arial" w:eastAsiaTheme="minorHAnsi" w:hAnsi="Arial" w:cs="Arial"/>
                <w:sz w:val="24"/>
                <w:szCs w:val="24"/>
                <w:lang w:val="en-ZA"/>
              </w:rPr>
              <w:t>R15,340,773.72</w:t>
            </w:r>
            <w:r w:rsidR="00014391" w:rsidRPr="00EC11F5">
              <w:rPr>
                <w:rFonts w:ascii="Arial" w:eastAsiaTheme="minorHAnsi" w:hAnsi="Arial" w:cs="Arial"/>
                <w:sz w:val="24"/>
                <w:szCs w:val="24"/>
                <w:lang w:val="en-ZA"/>
              </w:rPr>
              <w:t xml:space="preserve">. Attached is the list of all purchase orders raised </w:t>
            </w:r>
            <w:r w:rsidR="00A84386" w:rsidRPr="00EC11F5">
              <w:rPr>
                <w:rFonts w:ascii="Arial" w:eastAsiaTheme="minorHAnsi" w:hAnsi="Arial" w:cs="Arial"/>
                <w:sz w:val="24"/>
                <w:szCs w:val="24"/>
                <w:lang w:val="en-ZA"/>
              </w:rPr>
              <w:t>during</w:t>
            </w:r>
            <w:r w:rsidR="005468E5">
              <w:rPr>
                <w:rFonts w:ascii="Arial" w:eastAsiaTheme="minorHAnsi" w:hAnsi="Arial" w:cs="Arial"/>
                <w:sz w:val="24"/>
                <w:szCs w:val="24"/>
                <w:lang w:val="en-ZA"/>
              </w:rPr>
              <w:t xml:space="preserve"> </w:t>
            </w:r>
            <w:r w:rsidR="00753424">
              <w:rPr>
                <w:rFonts w:ascii="Arial" w:eastAsiaTheme="minorHAnsi" w:hAnsi="Arial" w:cs="Arial"/>
                <w:sz w:val="24"/>
                <w:szCs w:val="24"/>
                <w:lang w:val="en-ZA"/>
              </w:rPr>
              <w:t xml:space="preserve">the </w:t>
            </w:r>
            <w:r w:rsidR="00A84386" w:rsidRPr="00EC11F5">
              <w:rPr>
                <w:rFonts w:ascii="Arial" w:eastAsiaTheme="minorHAnsi" w:hAnsi="Arial" w:cs="Arial"/>
                <w:sz w:val="24"/>
                <w:szCs w:val="24"/>
                <w:lang w:val="en-ZA"/>
              </w:rPr>
              <w:t>12 months</w:t>
            </w:r>
            <w:r w:rsidR="00D96016">
              <w:rPr>
                <w:rFonts w:ascii="Arial" w:eastAsiaTheme="minorHAnsi" w:hAnsi="Arial" w:cs="Arial"/>
                <w:sz w:val="24"/>
                <w:szCs w:val="24"/>
                <w:lang w:val="en-ZA"/>
              </w:rPr>
              <w:t xml:space="preserve"> as </w:t>
            </w:r>
            <w:r w:rsidR="00D96016" w:rsidRPr="005468E5">
              <w:rPr>
                <w:rFonts w:ascii="Arial" w:eastAsiaTheme="minorHAnsi" w:hAnsi="Arial" w:cs="Arial"/>
                <w:sz w:val="24"/>
                <w:szCs w:val="24"/>
                <w:lang w:val="en-ZA"/>
              </w:rPr>
              <w:t>Annexure “</w:t>
            </w:r>
            <w:r w:rsidR="00A22025" w:rsidRPr="005468E5">
              <w:rPr>
                <w:rFonts w:ascii="Arial" w:eastAsiaTheme="minorHAnsi" w:hAnsi="Arial" w:cs="Arial"/>
                <w:sz w:val="24"/>
                <w:szCs w:val="24"/>
                <w:lang w:val="en-ZA"/>
              </w:rPr>
              <w:t>B”</w:t>
            </w:r>
            <w:r w:rsidR="005468E5" w:rsidRPr="005468E5">
              <w:rPr>
                <w:rFonts w:ascii="Arial" w:eastAsiaTheme="minorHAnsi" w:hAnsi="Arial" w:cs="Arial"/>
                <w:sz w:val="24"/>
                <w:szCs w:val="24"/>
                <w:lang w:val="en-ZA"/>
              </w:rPr>
              <w:t>.</w:t>
            </w:r>
          </w:p>
          <w:p w14:paraId="416A8850" w14:textId="77777777" w:rsidR="00025127" w:rsidRPr="00EC11F5" w:rsidRDefault="00025127" w:rsidP="00705D14">
            <w:pPr>
              <w:spacing w:line="240" w:lineRule="auto"/>
              <w:jc w:val="both"/>
              <w:rPr>
                <w:rFonts w:ascii="Arial" w:eastAsiaTheme="minorHAnsi" w:hAnsi="Arial" w:cs="Arial"/>
                <w:sz w:val="24"/>
                <w:szCs w:val="24"/>
                <w:lang w:val="en-ZA"/>
              </w:rPr>
            </w:pPr>
            <w:r w:rsidRPr="00EC11F5">
              <w:rPr>
                <w:rFonts w:ascii="Arial" w:eastAsiaTheme="minorHAnsi" w:hAnsi="Arial" w:cs="Arial"/>
                <w:b/>
                <w:sz w:val="24"/>
                <w:szCs w:val="24"/>
                <w:lang w:val="en-ZA"/>
              </w:rPr>
              <w:t>Policy amendments and standard operating procedures</w:t>
            </w:r>
            <w:r w:rsidRPr="00EC11F5">
              <w:rPr>
                <w:rFonts w:ascii="Arial" w:eastAsiaTheme="minorHAnsi" w:hAnsi="Arial" w:cs="Arial"/>
                <w:sz w:val="24"/>
                <w:szCs w:val="24"/>
                <w:lang w:val="en-ZA"/>
              </w:rPr>
              <w:t xml:space="preserve"> </w:t>
            </w:r>
          </w:p>
          <w:p w14:paraId="7AF2F982" w14:textId="77777777" w:rsidR="00ED71A9" w:rsidRPr="00ED71A9" w:rsidRDefault="00ED71A9" w:rsidP="00ED71A9">
            <w:pPr>
              <w:spacing w:line="240" w:lineRule="auto"/>
              <w:jc w:val="both"/>
              <w:rPr>
                <w:rFonts w:ascii="Arial" w:eastAsiaTheme="minorHAnsi" w:hAnsi="Arial" w:cs="Arial"/>
                <w:sz w:val="24"/>
                <w:szCs w:val="24"/>
              </w:rPr>
            </w:pPr>
            <w:r w:rsidRPr="00ED71A9">
              <w:rPr>
                <w:rFonts w:ascii="Arial" w:eastAsiaTheme="minorHAnsi" w:hAnsi="Arial" w:cs="Arial"/>
                <w:sz w:val="24"/>
                <w:szCs w:val="24"/>
              </w:rPr>
              <w:t>Council reviewed the SCM Policy during the 2023–2024 financial year and approved it in May 2022. In response to the amendments to the MFMA Act 56, 2003, which included a threshold increase from R200,000 to R300,000 for quotations and competitive bids exceeding R301,000,000, Council approved the second amendment.</w:t>
            </w:r>
          </w:p>
          <w:p w14:paraId="416A8852" w14:textId="41AC75E7" w:rsidR="00025127" w:rsidRPr="00EC11F5" w:rsidRDefault="00025127" w:rsidP="00705D14">
            <w:pPr>
              <w:spacing w:line="240" w:lineRule="auto"/>
              <w:rPr>
                <w:rFonts w:ascii="Arial" w:eastAsiaTheme="minorHAnsi" w:hAnsi="Arial" w:cs="Arial"/>
                <w:b/>
                <w:sz w:val="24"/>
                <w:szCs w:val="24"/>
              </w:rPr>
            </w:pPr>
            <w:r w:rsidRPr="00EC11F5">
              <w:rPr>
                <w:rFonts w:ascii="Arial" w:eastAsiaTheme="minorHAnsi" w:hAnsi="Arial" w:cs="Arial"/>
                <w:b/>
                <w:sz w:val="24"/>
                <w:szCs w:val="24"/>
                <w:lang w:val="en-ZA"/>
              </w:rPr>
              <w:t>Prospects</w:t>
            </w:r>
            <w:r w:rsidRPr="00EC11F5">
              <w:rPr>
                <w:rFonts w:ascii="Arial" w:eastAsiaTheme="minorHAnsi" w:hAnsi="Arial" w:cs="Arial"/>
                <w:b/>
                <w:sz w:val="24"/>
                <w:szCs w:val="24"/>
              </w:rPr>
              <w:t xml:space="preserve"> for the 202</w:t>
            </w:r>
            <w:r w:rsidR="003F7985" w:rsidRPr="00EC11F5">
              <w:rPr>
                <w:rFonts w:ascii="Arial" w:eastAsiaTheme="minorHAnsi" w:hAnsi="Arial" w:cs="Arial"/>
                <w:b/>
                <w:sz w:val="24"/>
                <w:szCs w:val="24"/>
              </w:rPr>
              <w:t>3</w:t>
            </w:r>
            <w:r w:rsidRPr="00EC11F5">
              <w:rPr>
                <w:rFonts w:ascii="Arial" w:eastAsiaTheme="minorHAnsi" w:hAnsi="Arial" w:cs="Arial"/>
                <w:b/>
                <w:sz w:val="24"/>
                <w:szCs w:val="24"/>
              </w:rPr>
              <w:t>/202</w:t>
            </w:r>
            <w:r w:rsidR="003F7985" w:rsidRPr="00EC11F5">
              <w:rPr>
                <w:rFonts w:ascii="Arial" w:eastAsiaTheme="minorHAnsi" w:hAnsi="Arial" w:cs="Arial"/>
                <w:b/>
                <w:sz w:val="24"/>
                <w:szCs w:val="24"/>
              </w:rPr>
              <w:t>4</w:t>
            </w:r>
            <w:r w:rsidRPr="00EC11F5">
              <w:rPr>
                <w:rFonts w:ascii="Arial" w:eastAsiaTheme="minorHAnsi" w:hAnsi="Arial" w:cs="Arial"/>
                <w:b/>
                <w:sz w:val="24"/>
                <w:szCs w:val="24"/>
              </w:rPr>
              <w:t xml:space="preserve"> financial year</w:t>
            </w:r>
          </w:p>
          <w:p w14:paraId="416A8853" w14:textId="3A129EE7" w:rsidR="00025127" w:rsidRPr="00EC11F5" w:rsidRDefault="00025127" w:rsidP="00705D14">
            <w:pPr>
              <w:spacing w:line="240" w:lineRule="auto"/>
              <w:jc w:val="both"/>
              <w:rPr>
                <w:rFonts w:ascii="Arial" w:eastAsiaTheme="minorHAnsi" w:hAnsi="Arial" w:cs="Arial"/>
                <w:sz w:val="24"/>
                <w:szCs w:val="24"/>
              </w:rPr>
            </w:pPr>
            <w:r w:rsidRPr="00EC11F5">
              <w:rPr>
                <w:rFonts w:ascii="Arial" w:eastAsiaTheme="minorHAnsi" w:hAnsi="Arial" w:cs="Arial"/>
                <w:sz w:val="24"/>
                <w:szCs w:val="24"/>
              </w:rPr>
              <w:t>On a continuous basis, the SCM Division of the municipality aims to improve on the operational processes and procedures pertaining to supply chain management, including demand and contract management pro</w:t>
            </w:r>
            <w:r w:rsidR="00705D14" w:rsidRPr="00EC11F5">
              <w:rPr>
                <w:rFonts w:ascii="Arial" w:eastAsiaTheme="minorHAnsi" w:hAnsi="Arial" w:cs="Arial"/>
                <w:sz w:val="24"/>
                <w:szCs w:val="24"/>
              </w:rPr>
              <w:t>cesses and also reduce the UIFW</w:t>
            </w:r>
            <w:r w:rsidR="00753424">
              <w:rPr>
                <w:rFonts w:ascii="Arial" w:eastAsiaTheme="minorHAnsi" w:hAnsi="Arial" w:cs="Arial"/>
                <w:sz w:val="24"/>
                <w:szCs w:val="24"/>
              </w:rPr>
              <w:t xml:space="preserve"> expenditure</w:t>
            </w:r>
            <w:r w:rsidR="00705D14" w:rsidRPr="00EC11F5">
              <w:rPr>
                <w:rFonts w:ascii="Arial" w:eastAsiaTheme="minorHAnsi" w:hAnsi="Arial" w:cs="Arial"/>
                <w:sz w:val="24"/>
                <w:szCs w:val="24"/>
              </w:rPr>
              <w:t>.</w:t>
            </w:r>
          </w:p>
        </w:tc>
      </w:tr>
      <w:tr w:rsidR="000D6B19" w:rsidRPr="002E3F09" w14:paraId="416A8876" w14:textId="77777777" w:rsidTr="00DE2CCC">
        <w:tc>
          <w:tcPr>
            <w:tcW w:w="709" w:type="dxa"/>
          </w:tcPr>
          <w:p w14:paraId="416A8855" w14:textId="77777777" w:rsidR="000D6B19" w:rsidRPr="000D6B19" w:rsidRDefault="000D6B19" w:rsidP="002E3F09">
            <w:pPr>
              <w:spacing w:after="0" w:line="240" w:lineRule="auto"/>
              <w:contextualSpacing/>
              <w:jc w:val="center"/>
              <w:rPr>
                <w:rFonts w:ascii="Arial" w:hAnsi="Arial" w:cs="Arial"/>
              </w:rPr>
            </w:pPr>
            <w:r w:rsidRPr="000D6B19">
              <w:rPr>
                <w:rFonts w:ascii="Arial" w:hAnsi="Arial" w:cs="Arial"/>
              </w:rPr>
              <w:lastRenderedPageBreak/>
              <w:t>6.3</w:t>
            </w:r>
          </w:p>
        </w:tc>
        <w:tc>
          <w:tcPr>
            <w:tcW w:w="9923" w:type="dxa"/>
          </w:tcPr>
          <w:p w14:paraId="416A8856" w14:textId="77777777" w:rsidR="00705D14" w:rsidRPr="00EC11F5" w:rsidRDefault="00705D14" w:rsidP="00705D14">
            <w:pPr>
              <w:spacing w:line="360" w:lineRule="auto"/>
              <w:rPr>
                <w:rFonts w:ascii="Arial" w:eastAsiaTheme="minorHAnsi" w:hAnsi="Arial" w:cs="Arial"/>
                <w:bCs/>
                <w:sz w:val="24"/>
                <w:szCs w:val="24"/>
                <w:u w:val="single"/>
              </w:rPr>
            </w:pPr>
            <w:r w:rsidRPr="00EC11F5">
              <w:rPr>
                <w:rFonts w:ascii="Arial" w:eastAsiaTheme="minorHAnsi" w:hAnsi="Arial" w:cs="Arial"/>
                <w:bCs/>
                <w:sz w:val="24"/>
                <w:szCs w:val="24"/>
                <w:u w:val="single"/>
              </w:rPr>
              <w:t>S</w:t>
            </w:r>
            <w:r w:rsidR="008A2D13" w:rsidRPr="00EC11F5">
              <w:rPr>
                <w:rFonts w:ascii="Arial" w:eastAsiaTheme="minorHAnsi" w:hAnsi="Arial" w:cs="Arial"/>
                <w:bCs/>
                <w:sz w:val="24"/>
                <w:szCs w:val="24"/>
                <w:u w:val="single"/>
              </w:rPr>
              <w:t>ummary of expenditure incurred</w:t>
            </w:r>
            <w:r w:rsidRPr="00EC11F5">
              <w:rPr>
                <w:rFonts w:ascii="Arial" w:eastAsiaTheme="minorHAnsi" w:hAnsi="Arial" w:cs="Arial"/>
                <w:bCs/>
                <w:sz w:val="24"/>
                <w:szCs w:val="24"/>
                <w:u w:val="single"/>
              </w:rPr>
              <w:t xml:space="preserve">  </w:t>
            </w:r>
          </w:p>
          <w:p w14:paraId="416A8857" w14:textId="77777777" w:rsidR="00705D14" w:rsidRPr="00753424" w:rsidRDefault="00705D14" w:rsidP="00705D14">
            <w:pPr>
              <w:spacing w:line="360" w:lineRule="auto"/>
              <w:rPr>
                <w:rFonts w:ascii="Arial" w:eastAsiaTheme="minorHAnsi" w:hAnsi="Arial" w:cs="Arial"/>
                <w:sz w:val="24"/>
                <w:szCs w:val="24"/>
                <w:u w:val="single"/>
                <w:lang w:val="en-ZA"/>
              </w:rPr>
            </w:pPr>
            <w:r w:rsidRPr="00753424">
              <w:rPr>
                <w:rFonts w:ascii="Arial" w:eastAsiaTheme="minorHAnsi" w:hAnsi="Arial" w:cs="Arial"/>
                <w:bCs/>
                <w:sz w:val="24"/>
                <w:szCs w:val="24"/>
                <w:u w:val="single"/>
              </w:rPr>
              <w:t xml:space="preserve">Summary of orders raised </w:t>
            </w:r>
          </w:p>
          <w:tbl>
            <w:tblPr>
              <w:tblW w:w="9214" w:type="dxa"/>
              <w:tblLayout w:type="fixed"/>
              <w:tblLook w:val="01E0" w:firstRow="1" w:lastRow="1" w:firstColumn="1" w:lastColumn="1" w:noHBand="0" w:noVBand="0"/>
            </w:tblPr>
            <w:tblGrid>
              <w:gridCol w:w="5670"/>
              <w:gridCol w:w="1260"/>
              <w:gridCol w:w="2284"/>
            </w:tblGrid>
            <w:tr w:rsidR="00705D14" w:rsidRPr="00EC11F5" w14:paraId="416A885B" w14:textId="77777777" w:rsidTr="00026A50">
              <w:trPr>
                <w:trHeight w:hRule="exact" w:val="696"/>
              </w:trPr>
              <w:tc>
                <w:tcPr>
                  <w:tcW w:w="5670" w:type="dxa"/>
                  <w:tcBorders>
                    <w:top w:val="single" w:sz="8" w:space="0" w:color="000000"/>
                    <w:left w:val="single" w:sz="5" w:space="0" w:color="000000"/>
                    <w:bottom w:val="single" w:sz="8" w:space="0" w:color="000000"/>
                    <w:right w:val="single" w:sz="5" w:space="0" w:color="000000"/>
                  </w:tcBorders>
                  <w:shd w:val="clear" w:color="auto" w:fill="C5E0B2"/>
                </w:tcPr>
                <w:p w14:paraId="416A8858" w14:textId="77777777" w:rsidR="00705D14" w:rsidRPr="00EC11F5" w:rsidRDefault="00705D14" w:rsidP="00705D14">
                  <w:pPr>
                    <w:spacing w:line="360" w:lineRule="auto"/>
                    <w:rPr>
                      <w:rFonts w:ascii="Arial" w:eastAsiaTheme="minorHAnsi" w:hAnsi="Arial" w:cs="Arial"/>
                      <w:b/>
                      <w:sz w:val="24"/>
                      <w:szCs w:val="24"/>
                    </w:rPr>
                  </w:pPr>
                  <w:r w:rsidRPr="00EC11F5">
                    <w:rPr>
                      <w:rFonts w:ascii="Arial" w:eastAsiaTheme="minorHAnsi" w:hAnsi="Arial" w:cs="Arial"/>
                      <w:b/>
                      <w:sz w:val="24"/>
                      <w:szCs w:val="24"/>
                    </w:rPr>
                    <w:t>Threshold</w:t>
                  </w:r>
                </w:p>
              </w:tc>
              <w:tc>
                <w:tcPr>
                  <w:tcW w:w="1260" w:type="dxa"/>
                  <w:tcBorders>
                    <w:top w:val="single" w:sz="8" w:space="0" w:color="000000"/>
                    <w:left w:val="single" w:sz="5" w:space="0" w:color="000000"/>
                    <w:bottom w:val="single" w:sz="8" w:space="0" w:color="000000"/>
                    <w:right w:val="single" w:sz="5" w:space="0" w:color="000000"/>
                  </w:tcBorders>
                  <w:shd w:val="clear" w:color="auto" w:fill="C5E0B2"/>
                </w:tcPr>
                <w:p w14:paraId="416A8859" w14:textId="77777777" w:rsidR="00705D14" w:rsidRPr="00EC11F5" w:rsidRDefault="00705D14" w:rsidP="00705D14">
                  <w:pPr>
                    <w:spacing w:line="360" w:lineRule="auto"/>
                    <w:rPr>
                      <w:rFonts w:ascii="Arial" w:eastAsiaTheme="minorHAnsi" w:hAnsi="Arial" w:cs="Arial"/>
                      <w:sz w:val="24"/>
                      <w:szCs w:val="24"/>
                    </w:rPr>
                  </w:pPr>
                  <w:r w:rsidRPr="00EC11F5">
                    <w:rPr>
                      <w:rFonts w:ascii="Arial" w:eastAsiaTheme="minorHAnsi" w:hAnsi="Arial" w:cs="Arial"/>
                      <w:b/>
                      <w:sz w:val="24"/>
                      <w:szCs w:val="24"/>
                    </w:rPr>
                    <w:t>Quantity</w:t>
                  </w:r>
                </w:p>
              </w:tc>
              <w:tc>
                <w:tcPr>
                  <w:tcW w:w="2284" w:type="dxa"/>
                  <w:tcBorders>
                    <w:top w:val="single" w:sz="8" w:space="0" w:color="000000"/>
                    <w:left w:val="single" w:sz="5" w:space="0" w:color="000000"/>
                    <w:bottom w:val="single" w:sz="8" w:space="0" w:color="000000"/>
                    <w:right w:val="single" w:sz="5" w:space="0" w:color="000000"/>
                  </w:tcBorders>
                  <w:shd w:val="clear" w:color="auto" w:fill="C5E0B2"/>
                </w:tcPr>
                <w:p w14:paraId="416A885A" w14:textId="77777777" w:rsidR="00705D14" w:rsidRPr="00EC11F5" w:rsidRDefault="00705D14" w:rsidP="00705D14">
                  <w:pPr>
                    <w:spacing w:line="360" w:lineRule="auto"/>
                    <w:rPr>
                      <w:rFonts w:ascii="Arial" w:eastAsiaTheme="minorHAnsi" w:hAnsi="Arial" w:cs="Arial"/>
                      <w:sz w:val="24"/>
                      <w:szCs w:val="24"/>
                    </w:rPr>
                  </w:pPr>
                  <w:r w:rsidRPr="00EC11F5">
                    <w:rPr>
                      <w:rFonts w:ascii="Arial" w:eastAsiaTheme="minorHAnsi" w:hAnsi="Arial" w:cs="Arial"/>
                      <w:b/>
                      <w:sz w:val="24"/>
                      <w:szCs w:val="24"/>
                    </w:rPr>
                    <w:t>Rand value of the awards</w:t>
                  </w:r>
                </w:p>
              </w:tc>
            </w:tr>
            <w:tr w:rsidR="00705D14" w:rsidRPr="00EC11F5" w14:paraId="416A8866" w14:textId="77777777" w:rsidTr="00026A50">
              <w:trPr>
                <w:trHeight w:hRule="exact" w:val="261"/>
              </w:trPr>
              <w:tc>
                <w:tcPr>
                  <w:tcW w:w="5670" w:type="dxa"/>
                  <w:tcBorders>
                    <w:top w:val="single" w:sz="8" w:space="0" w:color="000000"/>
                    <w:left w:val="single" w:sz="5" w:space="0" w:color="000000"/>
                    <w:bottom w:val="single" w:sz="8" w:space="0" w:color="000000"/>
                    <w:right w:val="single" w:sz="5" w:space="0" w:color="000000"/>
                  </w:tcBorders>
                </w:tcPr>
                <w:p w14:paraId="416A885C" w14:textId="77777777" w:rsidR="00705D14" w:rsidRPr="00EC11F5" w:rsidRDefault="00705D14" w:rsidP="00705D14">
                  <w:pPr>
                    <w:spacing w:line="360" w:lineRule="auto"/>
                    <w:rPr>
                      <w:rFonts w:ascii="Arial" w:eastAsiaTheme="minorHAnsi" w:hAnsi="Arial" w:cs="Arial"/>
                      <w:sz w:val="24"/>
                      <w:szCs w:val="24"/>
                    </w:rPr>
                  </w:pPr>
                  <w:r w:rsidRPr="00EC11F5">
                    <w:rPr>
                      <w:rFonts w:ascii="Arial" w:eastAsiaTheme="minorHAnsi" w:hAnsi="Arial" w:cs="Arial"/>
                      <w:sz w:val="24"/>
                      <w:szCs w:val="24"/>
                    </w:rPr>
                    <w:t xml:space="preserve"> R 0 – R199 999/  R200 000 and above</w:t>
                  </w:r>
                </w:p>
              </w:tc>
              <w:tc>
                <w:tcPr>
                  <w:tcW w:w="1260" w:type="dxa"/>
                  <w:tcBorders>
                    <w:top w:val="single" w:sz="8" w:space="0" w:color="000000"/>
                    <w:left w:val="single" w:sz="5" w:space="0" w:color="000000"/>
                    <w:bottom w:val="single" w:sz="8" w:space="0" w:color="000000"/>
                    <w:right w:val="single" w:sz="5" w:space="0" w:color="000000"/>
                  </w:tcBorders>
                </w:tcPr>
                <w:p w14:paraId="416A885D" w14:textId="2D6B7CDB" w:rsidR="00705D14" w:rsidRPr="00EC11F5" w:rsidRDefault="002D312B" w:rsidP="00705D14">
                  <w:pPr>
                    <w:spacing w:line="360" w:lineRule="auto"/>
                    <w:rPr>
                      <w:rFonts w:ascii="Arial" w:eastAsiaTheme="minorHAnsi" w:hAnsi="Arial" w:cs="Arial"/>
                      <w:sz w:val="24"/>
                      <w:szCs w:val="24"/>
                    </w:rPr>
                  </w:pPr>
                  <w:r w:rsidRPr="00EC11F5">
                    <w:rPr>
                      <w:rFonts w:ascii="Arial" w:eastAsiaTheme="minorHAnsi" w:hAnsi="Arial" w:cs="Arial"/>
                      <w:sz w:val="24"/>
                      <w:szCs w:val="24"/>
                    </w:rPr>
                    <w:t>192</w:t>
                  </w:r>
                </w:p>
              </w:tc>
              <w:tc>
                <w:tcPr>
                  <w:tcW w:w="2284" w:type="dxa"/>
                  <w:tcBorders>
                    <w:top w:val="single" w:sz="8" w:space="0" w:color="000000"/>
                    <w:left w:val="single" w:sz="5" w:space="0" w:color="000000"/>
                    <w:bottom w:val="single" w:sz="8" w:space="0" w:color="000000"/>
                    <w:right w:val="single" w:sz="5" w:space="0" w:color="000000"/>
                  </w:tcBorders>
                </w:tcPr>
                <w:p w14:paraId="416A885E" w14:textId="12D64EB4" w:rsidR="00705D14" w:rsidRPr="00EC11F5" w:rsidRDefault="00705D14" w:rsidP="00705D14">
                  <w:pPr>
                    <w:spacing w:line="360" w:lineRule="auto"/>
                    <w:rPr>
                      <w:rFonts w:ascii="Arial" w:eastAsiaTheme="minorHAnsi" w:hAnsi="Arial" w:cs="Arial"/>
                      <w:sz w:val="24"/>
                      <w:szCs w:val="24"/>
                    </w:rPr>
                  </w:pPr>
                  <w:r w:rsidRPr="00EC11F5">
                    <w:rPr>
                      <w:rFonts w:ascii="Arial" w:eastAsiaTheme="minorHAnsi" w:hAnsi="Arial" w:cs="Arial"/>
                      <w:sz w:val="24"/>
                      <w:szCs w:val="24"/>
                    </w:rPr>
                    <w:t xml:space="preserve">R </w:t>
                  </w:r>
                  <w:r w:rsidR="00C91BD3" w:rsidRPr="00EC11F5">
                    <w:rPr>
                      <w:rFonts w:ascii="Arial" w:eastAsiaTheme="minorHAnsi" w:hAnsi="Arial" w:cs="Arial"/>
                      <w:sz w:val="24"/>
                      <w:szCs w:val="24"/>
                    </w:rPr>
                    <w:t>25,461,137.51</w:t>
                  </w:r>
                </w:p>
                <w:p w14:paraId="416A885F" w14:textId="77777777" w:rsidR="00705D14" w:rsidRPr="00EC11F5" w:rsidRDefault="00705D14" w:rsidP="00705D14">
                  <w:pPr>
                    <w:spacing w:line="360" w:lineRule="auto"/>
                    <w:rPr>
                      <w:rFonts w:ascii="Arial" w:eastAsiaTheme="minorHAnsi" w:hAnsi="Arial" w:cs="Arial"/>
                      <w:sz w:val="24"/>
                      <w:szCs w:val="24"/>
                    </w:rPr>
                  </w:pPr>
                  <w:r w:rsidRPr="00EC11F5">
                    <w:rPr>
                      <w:rFonts w:ascii="Arial" w:eastAsiaTheme="minorHAnsi" w:hAnsi="Arial" w:cs="Arial"/>
                      <w:sz w:val="24"/>
                      <w:szCs w:val="24"/>
                    </w:rPr>
                    <w:t xml:space="preserve">R                     16,639,270.11 </w:t>
                  </w:r>
                </w:p>
                <w:p w14:paraId="416A8860" w14:textId="77777777" w:rsidR="00705D14" w:rsidRPr="00EC11F5" w:rsidRDefault="00705D14" w:rsidP="00705D14">
                  <w:pPr>
                    <w:spacing w:line="360" w:lineRule="auto"/>
                    <w:rPr>
                      <w:rFonts w:ascii="Arial" w:eastAsiaTheme="minorHAnsi" w:hAnsi="Arial" w:cs="Arial"/>
                      <w:sz w:val="24"/>
                      <w:szCs w:val="24"/>
                    </w:rPr>
                  </w:pPr>
                </w:p>
                <w:p w14:paraId="416A8861" w14:textId="77777777" w:rsidR="00705D14" w:rsidRPr="00EC11F5" w:rsidRDefault="00705D14" w:rsidP="00705D14">
                  <w:pPr>
                    <w:spacing w:line="360" w:lineRule="auto"/>
                    <w:rPr>
                      <w:rFonts w:ascii="Arial" w:eastAsiaTheme="minorHAnsi" w:hAnsi="Arial" w:cs="Arial"/>
                      <w:sz w:val="24"/>
                      <w:szCs w:val="24"/>
                    </w:rPr>
                  </w:pPr>
                  <w:r w:rsidRPr="00EC11F5">
                    <w:rPr>
                      <w:rFonts w:ascii="Arial" w:eastAsiaTheme="minorHAnsi" w:hAnsi="Arial" w:cs="Arial"/>
                      <w:sz w:val="24"/>
                      <w:szCs w:val="24"/>
                    </w:rPr>
                    <w:t xml:space="preserve">R                     16,639,270.11 </w:t>
                  </w:r>
                </w:p>
                <w:p w14:paraId="416A8862" w14:textId="77777777" w:rsidR="00705D14" w:rsidRPr="00EC11F5" w:rsidRDefault="00705D14" w:rsidP="00705D14">
                  <w:pPr>
                    <w:spacing w:line="360" w:lineRule="auto"/>
                    <w:rPr>
                      <w:rFonts w:ascii="Arial" w:eastAsiaTheme="minorHAnsi" w:hAnsi="Arial" w:cs="Arial"/>
                      <w:sz w:val="24"/>
                      <w:szCs w:val="24"/>
                    </w:rPr>
                  </w:pPr>
                  <w:r w:rsidRPr="00EC11F5">
                    <w:rPr>
                      <w:rFonts w:ascii="Arial" w:eastAsiaTheme="minorHAnsi" w:hAnsi="Arial" w:cs="Arial"/>
                      <w:sz w:val="24"/>
                      <w:szCs w:val="24"/>
                    </w:rPr>
                    <w:t xml:space="preserve">  </w:t>
                  </w:r>
                </w:p>
                <w:p w14:paraId="416A8863" w14:textId="77777777" w:rsidR="00705D14" w:rsidRPr="00EC11F5" w:rsidRDefault="00705D14" w:rsidP="00705D14">
                  <w:pPr>
                    <w:spacing w:line="360" w:lineRule="auto"/>
                    <w:rPr>
                      <w:rFonts w:ascii="Arial" w:eastAsiaTheme="minorHAnsi" w:hAnsi="Arial" w:cs="Arial"/>
                      <w:sz w:val="24"/>
                      <w:szCs w:val="24"/>
                    </w:rPr>
                  </w:pPr>
                </w:p>
                <w:p w14:paraId="416A8864" w14:textId="77777777" w:rsidR="00705D14" w:rsidRPr="00EC11F5" w:rsidRDefault="00705D14" w:rsidP="00705D14">
                  <w:pPr>
                    <w:spacing w:line="360" w:lineRule="auto"/>
                    <w:rPr>
                      <w:rFonts w:ascii="Arial" w:eastAsiaTheme="minorHAnsi" w:hAnsi="Arial" w:cs="Arial"/>
                      <w:sz w:val="24"/>
                      <w:szCs w:val="24"/>
                    </w:rPr>
                  </w:pPr>
                </w:p>
                <w:p w14:paraId="416A8865" w14:textId="77777777" w:rsidR="00705D14" w:rsidRPr="00EC11F5" w:rsidRDefault="00705D14" w:rsidP="00705D14">
                  <w:pPr>
                    <w:spacing w:line="360" w:lineRule="auto"/>
                    <w:rPr>
                      <w:rFonts w:ascii="Arial" w:eastAsiaTheme="minorHAnsi" w:hAnsi="Arial" w:cs="Arial"/>
                      <w:sz w:val="24"/>
                      <w:szCs w:val="24"/>
                    </w:rPr>
                  </w:pPr>
                </w:p>
              </w:tc>
            </w:tr>
          </w:tbl>
          <w:p w14:paraId="23E9F097" w14:textId="77777777" w:rsidR="00753424" w:rsidRDefault="00753424" w:rsidP="00705D14">
            <w:pPr>
              <w:spacing w:line="360" w:lineRule="auto"/>
              <w:rPr>
                <w:rFonts w:ascii="Arial" w:eastAsiaTheme="minorHAnsi" w:hAnsi="Arial" w:cs="Arial"/>
                <w:b/>
                <w:sz w:val="24"/>
                <w:szCs w:val="24"/>
              </w:rPr>
            </w:pPr>
          </w:p>
          <w:p w14:paraId="39F9711E" w14:textId="77777777" w:rsidR="009F7239" w:rsidRDefault="009F7239" w:rsidP="00705D14">
            <w:pPr>
              <w:spacing w:line="360" w:lineRule="auto"/>
              <w:rPr>
                <w:rFonts w:ascii="Arial" w:eastAsiaTheme="minorHAnsi" w:hAnsi="Arial" w:cs="Arial"/>
                <w:b/>
                <w:sz w:val="24"/>
                <w:szCs w:val="24"/>
              </w:rPr>
            </w:pPr>
          </w:p>
          <w:p w14:paraId="07974FB6" w14:textId="77777777" w:rsidR="009F7239" w:rsidRDefault="009F7239" w:rsidP="00705D14">
            <w:pPr>
              <w:spacing w:line="360" w:lineRule="auto"/>
              <w:rPr>
                <w:rFonts w:ascii="Arial" w:eastAsiaTheme="minorHAnsi" w:hAnsi="Arial" w:cs="Arial"/>
                <w:b/>
                <w:sz w:val="24"/>
                <w:szCs w:val="24"/>
              </w:rPr>
            </w:pPr>
          </w:p>
          <w:p w14:paraId="4E1835FF" w14:textId="77777777" w:rsidR="00CC7B17" w:rsidRDefault="00CC7B17" w:rsidP="00705D14">
            <w:pPr>
              <w:spacing w:line="360" w:lineRule="auto"/>
              <w:rPr>
                <w:rFonts w:ascii="Arial" w:eastAsiaTheme="minorHAnsi" w:hAnsi="Arial" w:cs="Arial"/>
                <w:b/>
                <w:sz w:val="24"/>
                <w:szCs w:val="24"/>
              </w:rPr>
            </w:pPr>
          </w:p>
          <w:p w14:paraId="4D1A3C63" w14:textId="77777777" w:rsidR="00CC7B17" w:rsidRDefault="00CC7B17" w:rsidP="00705D14">
            <w:pPr>
              <w:spacing w:line="360" w:lineRule="auto"/>
              <w:rPr>
                <w:rFonts w:ascii="Arial" w:eastAsiaTheme="minorHAnsi" w:hAnsi="Arial" w:cs="Arial"/>
                <w:b/>
                <w:sz w:val="24"/>
                <w:szCs w:val="24"/>
              </w:rPr>
            </w:pPr>
          </w:p>
          <w:p w14:paraId="416A8868" w14:textId="0FF0E696" w:rsidR="00705D14" w:rsidRPr="00753424" w:rsidRDefault="00705D14" w:rsidP="00705D14">
            <w:pPr>
              <w:spacing w:line="360" w:lineRule="auto"/>
              <w:rPr>
                <w:rFonts w:ascii="Arial" w:eastAsiaTheme="minorHAnsi" w:hAnsi="Arial" w:cs="Arial"/>
                <w:b/>
                <w:sz w:val="24"/>
                <w:szCs w:val="24"/>
              </w:rPr>
            </w:pPr>
          </w:p>
          <w:p w14:paraId="416A8875" w14:textId="77777777" w:rsidR="003E6BE8" w:rsidRPr="00EC11F5" w:rsidRDefault="003E6BE8" w:rsidP="00EE4A83">
            <w:pPr>
              <w:spacing w:after="0" w:line="240" w:lineRule="auto"/>
              <w:jc w:val="both"/>
              <w:rPr>
                <w:rFonts w:ascii="Arial" w:eastAsia="Arial Unicode MS" w:hAnsi="Arial" w:cs="Arial"/>
                <w:sz w:val="24"/>
                <w:szCs w:val="24"/>
              </w:rPr>
            </w:pPr>
          </w:p>
        </w:tc>
      </w:tr>
      <w:tr w:rsidR="000D6B19" w:rsidRPr="002E3F09" w14:paraId="416A887B" w14:textId="77777777" w:rsidTr="00DE2CCC">
        <w:tc>
          <w:tcPr>
            <w:tcW w:w="709" w:type="dxa"/>
          </w:tcPr>
          <w:p w14:paraId="135EAFEB" w14:textId="77777777" w:rsidR="000D6B19" w:rsidRDefault="003E6BE8" w:rsidP="002E3F09">
            <w:pPr>
              <w:spacing w:after="0" w:line="240" w:lineRule="auto"/>
              <w:contextualSpacing/>
              <w:jc w:val="center"/>
              <w:rPr>
                <w:rFonts w:ascii="Arial" w:hAnsi="Arial" w:cs="Arial"/>
              </w:rPr>
            </w:pPr>
            <w:r>
              <w:rPr>
                <w:rFonts w:ascii="Arial" w:hAnsi="Arial" w:cs="Arial"/>
              </w:rPr>
              <w:lastRenderedPageBreak/>
              <w:t>6.4</w:t>
            </w:r>
          </w:p>
          <w:p w14:paraId="46ECD338" w14:textId="77777777" w:rsidR="00C37503" w:rsidRPr="00C37503" w:rsidRDefault="00C37503" w:rsidP="00C37503">
            <w:pPr>
              <w:rPr>
                <w:rFonts w:ascii="Arial" w:hAnsi="Arial" w:cs="Arial"/>
              </w:rPr>
            </w:pPr>
          </w:p>
          <w:p w14:paraId="0C78FC1B" w14:textId="77777777" w:rsidR="00C37503" w:rsidRPr="00C37503" w:rsidRDefault="00C37503" w:rsidP="00C37503">
            <w:pPr>
              <w:rPr>
                <w:rFonts w:ascii="Arial" w:hAnsi="Arial" w:cs="Arial"/>
              </w:rPr>
            </w:pPr>
          </w:p>
          <w:p w14:paraId="0D0FA704" w14:textId="77777777" w:rsidR="00C37503" w:rsidRPr="00C37503" w:rsidRDefault="00C37503" w:rsidP="00C37503">
            <w:pPr>
              <w:rPr>
                <w:rFonts w:ascii="Arial" w:hAnsi="Arial" w:cs="Arial"/>
              </w:rPr>
            </w:pPr>
          </w:p>
          <w:p w14:paraId="4FDCA2E7" w14:textId="77777777" w:rsidR="00C37503" w:rsidRPr="00C37503" w:rsidRDefault="00C37503" w:rsidP="00C37503">
            <w:pPr>
              <w:rPr>
                <w:rFonts w:ascii="Arial" w:hAnsi="Arial" w:cs="Arial"/>
              </w:rPr>
            </w:pPr>
          </w:p>
          <w:p w14:paraId="7B8B80CB" w14:textId="77777777" w:rsidR="00C37503" w:rsidRPr="00C37503" w:rsidRDefault="00C37503" w:rsidP="00C37503">
            <w:pPr>
              <w:rPr>
                <w:rFonts w:ascii="Arial" w:hAnsi="Arial" w:cs="Arial"/>
              </w:rPr>
            </w:pPr>
          </w:p>
          <w:p w14:paraId="69CC7BDA" w14:textId="77777777" w:rsidR="00C37503" w:rsidRPr="00C37503" w:rsidRDefault="00C37503" w:rsidP="00C37503">
            <w:pPr>
              <w:rPr>
                <w:rFonts w:ascii="Arial" w:hAnsi="Arial" w:cs="Arial"/>
              </w:rPr>
            </w:pPr>
          </w:p>
          <w:p w14:paraId="0DF27DEE" w14:textId="77777777" w:rsidR="00C37503" w:rsidRPr="00C37503" w:rsidRDefault="00C37503" w:rsidP="00C37503">
            <w:pPr>
              <w:rPr>
                <w:rFonts w:ascii="Arial" w:hAnsi="Arial" w:cs="Arial"/>
              </w:rPr>
            </w:pPr>
          </w:p>
          <w:p w14:paraId="67D3049F" w14:textId="77777777" w:rsidR="00C37503" w:rsidRPr="00C37503" w:rsidRDefault="00C37503" w:rsidP="00C37503">
            <w:pPr>
              <w:rPr>
                <w:rFonts w:ascii="Arial" w:hAnsi="Arial" w:cs="Arial"/>
              </w:rPr>
            </w:pPr>
          </w:p>
          <w:p w14:paraId="389DCAE1" w14:textId="77777777" w:rsidR="00C37503" w:rsidRPr="00C37503" w:rsidRDefault="00C37503" w:rsidP="00C37503">
            <w:pPr>
              <w:rPr>
                <w:rFonts w:ascii="Arial" w:hAnsi="Arial" w:cs="Arial"/>
              </w:rPr>
            </w:pPr>
          </w:p>
          <w:p w14:paraId="0AD03B01" w14:textId="77777777" w:rsidR="00C37503" w:rsidRPr="00C37503" w:rsidRDefault="00C37503" w:rsidP="00C37503">
            <w:pPr>
              <w:rPr>
                <w:rFonts w:ascii="Arial" w:hAnsi="Arial" w:cs="Arial"/>
              </w:rPr>
            </w:pPr>
          </w:p>
          <w:p w14:paraId="157FCD41" w14:textId="77777777" w:rsidR="00C37503" w:rsidRPr="00C37503" w:rsidRDefault="00C37503" w:rsidP="00C37503">
            <w:pPr>
              <w:rPr>
                <w:rFonts w:ascii="Arial" w:hAnsi="Arial" w:cs="Arial"/>
              </w:rPr>
            </w:pPr>
          </w:p>
          <w:p w14:paraId="770176C4" w14:textId="77777777" w:rsidR="00C37503" w:rsidRDefault="00C37503" w:rsidP="00C37503">
            <w:pPr>
              <w:rPr>
                <w:rFonts w:ascii="Arial" w:hAnsi="Arial" w:cs="Arial"/>
              </w:rPr>
            </w:pPr>
          </w:p>
          <w:p w14:paraId="4DEABE0D" w14:textId="77777777" w:rsidR="00C37503" w:rsidRDefault="00C37503" w:rsidP="00C37503">
            <w:pPr>
              <w:rPr>
                <w:rFonts w:ascii="Arial" w:hAnsi="Arial" w:cs="Arial"/>
              </w:rPr>
            </w:pPr>
          </w:p>
          <w:p w14:paraId="416A8877" w14:textId="147576EC" w:rsidR="00C37503" w:rsidRPr="00C37503" w:rsidRDefault="00C37503" w:rsidP="00C37503">
            <w:pPr>
              <w:rPr>
                <w:rFonts w:ascii="Arial" w:hAnsi="Arial" w:cs="Arial"/>
              </w:rPr>
            </w:pPr>
            <w:r>
              <w:rPr>
                <w:rFonts w:ascii="Arial" w:hAnsi="Arial" w:cs="Arial"/>
              </w:rPr>
              <w:t>6.5</w:t>
            </w:r>
          </w:p>
        </w:tc>
        <w:tc>
          <w:tcPr>
            <w:tcW w:w="9923" w:type="dxa"/>
          </w:tcPr>
          <w:p w14:paraId="3704B683" w14:textId="6534C88D" w:rsidR="00B72133" w:rsidRDefault="00B72133" w:rsidP="00C37503">
            <w:pPr>
              <w:spacing w:after="0" w:line="276" w:lineRule="auto"/>
              <w:jc w:val="both"/>
              <w:rPr>
                <w:rFonts w:ascii="Arial" w:eastAsia="Arial Unicode MS" w:hAnsi="Arial" w:cs="Arial"/>
                <w:sz w:val="24"/>
                <w:szCs w:val="24"/>
                <w:u w:val="single"/>
              </w:rPr>
            </w:pPr>
            <w:r>
              <w:rPr>
                <w:rFonts w:ascii="Arial" w:eastAsia="Arial Unicode MS" w:hAnsi="Arial" w:cs="Arial"/>
                <w:sz w:val="24"/>
                <w:szCs w:val="24"/>
                <w:u w:val="single"/>
              </w:rPr>
              <w:t xml:space="preserve">Deviation report </w:t>
            </w:r>
          </w:p>
          <w:p w14:paraId="29719B16" w14:textId="77777777" w:rsidR="00B72133" w:rsidRDefault="00B72133" w:rsidP="00C37503">
            <w:pPr>
              <w:spacing w:after="0" w:line="276" w:lineRule="auto"/>
              <w:jc w:val="both"/>
              <w:rPr>
                <w:rFonts w:ascii="Arial" w:eastAsia="Arial Unicode MS" w:hAnsi="Arial" w:cs="Arial"/>
                <w:sz w:val="24"/>
                <w:szCs w:val="24"/>
                <w:u w:val="single"/>
              </w:rPr>
            </w:pPr>
          </w:p>
          <w:p w14:paraId="27AD0F53" w14:textId="77777777" w:rsidR="00FA5CC2" w:rsidRPr="0039252A" w:rsidRDefault="00FA5CC2" w:rsidP="00C37503">
            <w:pPr>
              <w:spacing w:before="2" w:line="276" w:lineRule="auto"/>
              <w:jc w:val="both"/>
              <w:rPr>
                <w:rFonts w:ascii="Arial" w:hAnsi="Arial" w:cs="Arial"/>
                <w:sz w:val="24"/>
                <w:szCs w:val="24"/>
              </w:rPr>
            </w:pPr>
            <w:r w:rsidRPr="00091E3A">
              <w:rPr>
                <w:rFonts w:ascii="Arial" w:hAnsi="Arial" w:cs="Arial"/>
                <w:sz w:val="24"/>
                <w:szCs w:val="24"/>
              </w:rPr>
              <w:t xml:space="preserve">The accounting officer circumvented the standard procurement procedures specified in the policy and instead acquired the required goods and services by utilizing Regulation 36 of the Municipal Finance Management Act (MFMA) Act 53, 2003. The total amount as of June 30th is R8 128 110.68. The reported amount to the council was R5 123 099.77, resulting in an understatement of the deviation amount of R3 005 010.91. The primary factor contributing to the divergence in the quantity is </w:t>
            </w:r>
            <w:proofErr w:type="spellStart"/>
            <w:r w:rsidRPr="00091E3A">
              <w:rPr>
                <w:rFonts w:ascii="Arial" w:hAnsi="Arial" w:cs="Arial"/>
                <w:sz w:val="24"/>
                <w:szCs w:val="24"/>
              </w:rPr>
              <w:t>Minozest</w:t>
            </w:r>
            <w:proofErr w:type="spellEnd"/>
            <w:r w:rsidRPr="00091E3A">
              <w:rPr>
                <w:rFonts w:ascii="Arial" w:hAnsi="Arial" w:cs="Arial"/>
                <w:sz w:val="24"/>
                <w:szCs w:val="24"/>
              </w:rPr>
              <w:t>, which is responsible for the provision of fuel. This deviation occurred due to the failure of the chosen service provider to complete their duties. Nevertheless, the contract was canceled after completing a thorough competitive process to select a Service Provider for Fueling and Supply of Lubricants for the Municipal Fleet as needed over a 36-month period. Ultimately, New Dawn was chosen for the appointment.</w:t>
            </w:r>
            <w:r>
              <w:rPr>
                <w:rFonts w:ascii="Arial" w:hAnsi="Arial" w:cs="Arial"/>
                <w:sz w:val="24"/>
                <w:szCs w:val="24"/>
              </w:rPr>
              <w:t xml:space="preserve"> </w:t>
            </w:r>
            <w:r w:rsidRPr="00515278">
              <w:rPr>
                <w:rFonts w:ascii="Arial" w:hAnsi="Arial" w:cs="Arial"/>
                <w:sz w:val="24"/>
                <w:szCs w:val="24"/>
              </w:rPr>
              <w:t>The Deviations Register is attached here</w:t>
            </w:r>
            <w:r>
              <w:rPr>
                <w:rFonts w:ascii="Arial" w:hAnsi="Arial" w:cs="Arial"/>
                <w:sz w:val="24"/>
                <w:szCs w:val="24"/>
              </w:rPr>
              <w:t>to</w:t>
            </w:r>
            <w:r w:rsidRPr="00515278">
              <w:rPr>
                <w:rFonts w:ascii="Arial" w:hAnsi="Arial" w:cs="Arial"/>
                <w:sz w:val="24"/>
                <w:szCs w:val="24"/>
              </w:rPr>
              <w:t>, labe</w:t>
            </w:r>
            <w:r>
              <w:rPr>
                <w:rFonts w:ascii="Arial" w:hAnsi="Arial" w:cs="Arial"/>
                <w:sz w:val="24"/>
                <w:szCs w:val="24"/>
              </w:rPr>
              <w:t>l</w:t>
            </w:r>
            <w:r w:rsidRPr="00515278">
              <w:rPr>
                <w:rFonts w:ascii="Arial" w:hAnsi="Arial" w:cs="Arial"/>
                <w:sz w:val="24"/>
                <w:szCs w:val="24"/>
              </w:rPr>
              <w:t xml:space="preserve">led </w:t>
            </w:r>
            <w:r>
              <w:rPr>
                <w:rFonts w:ascii="Arial" w:hAnsi="Arial" w:cs="Arial"/>
                <w:sz w:val="24"/>
                <w:szCs w:val="24"/>
              </w:rPr>
              <w:t xml:space="preserve">as </w:t>
            </w:r>
            <w:r w:rsidRPr="009C785F">
              <w:rPr>
                <w:rFonts w:ascii="Arial" w:hAnsi="Arial" w:cs="Arial"/>
                <w:b/>
                <w:bCs/>
                <w:sz w:val="24"/>
                <w:szCs w:val="24"/>
              </w:rPr>
              <w:t xml:space="preserve">Annexure </w:t>
            </w:r>
            <w:r>
              <w:rPr>
                <w:rFonts w:ascii="Arial" w:hAnsi="Arial" w:cs="Arial"/>
                <w:b/>
                <w:bCs/>
                <w:sz w:val="24"/>
                <w:szCs w:val="24"/>
              </w:rPr>
              <w:t>“</w:t>
            </w:r>
            <w:r w:rsidRPr="009C785F">
              <w:rPr>
                <w:rFonts w:ascii="Arial" w:hAnsi="Arial" w:cs="Arial"/>
                <w:b/>
                <w:bCs/>
                <w:sz w:val="24"/>
                <w:szCs w:val="24"/>
              </w:rPr>
              <w:t>C</w:t>
            </w:r>
            <w:r>
              <w:rPr>
                <w:rFonts w:ascii="Arial" w:hAnsi="Arial" w:cs="Arial"/>
                <w:b/>
                <w:bCs/>
                <w:sz w:val="24"/>
                <w:szCs w:val="24"/>
              </w:rPr>
              <w:t>”.</w:t>
            </w:r>
          </w:p>
          <w:tbl>
            <w:tblPr>
              <w:tblW w:w="10400" w:type="dxa"/>
              <w:tblLook w:val="04A0" w:firstRow="1" w:lastRow="0" w:firstColumn="1" w:lastColumn="0" w:noHBand="0" w:noVBand="1"/>
            </w:tblPr>
            <w:tblGrid>
              <w:gridCol w:w="3765"/>
              <w:gridCol w:w="3764"/>
              <w:gridCol w:w="2168"/>
            </w:tblGrid>
            <w:tr w:rsidR="00FA5CC2" w:rsidRPr="008E07F1" w14:paraId="04F486AB" w14:textId="77777777" w:rsidTr="00C8018C">
              <w:trPr>
                <w:trHeight w:val="290"/>
              </w:trPr>
              <w:tc>
                <w:tcPr>
                  <w:tcW w:w="4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1B4E6" w14:textId="77777777" w:rsidR="00FA5CC2" w:rsidRPr="008E07F1" w:rsidRDefault="00FA5CC2" w:rsidP="00C37503">
                  <w:pPr>
                    <w:spacing w:after="0" w:line="276" w:lineRule="auto"/>
                    <w:rPr>
                      <w:rFonts w:ascii="Arial" w:eastAsia="Times New Roman" w:hAnsi="Arial" w:cs="Arial"/>
                      <w:b/>
                      <w:bCs/>
                      <w:color w:val="000000"/>
                    </w:rPr>
                  </w:pPr>
                  <w:r w:rsidRPr="008E07F1">
                    <w:rPr>
                      <w:rFonts w:ascii="Arial" w:eastAsia="Times New Roman" w:hAnsi="Arial" w:cs="Arial"/>
                      <w:b/>
                      <w:bCs/>
                      <w:color w:val="000000"/>
                    </w:rPr>
                    <w:t xml:space="preserve">Annual corrected deviation Amount  </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14:paraId="4EF5BBE9" w14:textId="77777777" w:rsidR="00FA5CC2" w:rsidRPr="008E07F1" w:rsidRDefault="00FA5CC2" w:rsidP="00C37503">
                  <w:pPr>
                    <w:spacing w:after="0" w:line="276" w:lineRule="auto"/>
                    <w:rPr>
                      <w:rFonts w:ascii="Arial" w:eastAsia="Times New Roman" w:hAnsi="Arial" w:cs="Arial"/>
                      <w:b/>
                      <w:bCs/>
                      <w:color w:val="000000"/>
                    </w:rPr>
                  </w:pPr>
                  <w:r w:rsidRPr="008E07F1">
                    <w:rPr>
                      <w:rFonts w:ascii="Arial" w:eastAsia="Times New Roman" w:hAnsi="Arial" w:cs="Arial"/>
                      <w:b/>
                      <w:bCs/>
                      <w:color w:val="000000"/>
                    </w:rPr>
                    <w:t>Deviation reported as of 30th June 24</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4436CA1D" w14:textId="77777777" w:rsidR="00FA5CC2" w:rsidRPr="008E07F1" w:rsidRDefault="00FA5CC2" w:rsidP="00C37503">
                  <w:pPr>
                    <w:spacing w:after="0" w:line="276" w:lineRule="auto"/>
                    <w:rPr>
                      <w:rFonts w:ascii="Arial" w:eastAsia="Times New Roman" w:hAnsi="Arial" w:cs="Arial"/>
                      <w:b/>
                      <w:bCs/>
                      <w:color w:val="000000"/>
                    </w:rPr>
                  </w:pPr>
                  <w:r w:rsidRPr="008E07F1">
                    <w:rPr>
                      <w:rFonts w:ascii="Arial" w:eastAsia="Times New Roman" w:hAnsi="Arial" w:cs="Arial"/>
                      <w:b/>
                      <w:bCs/>
                      <w:color w:val="000000"/>
                    </w:rPr>
                    <w:t xml:space="preserve">Understated Amount </w:t>
                  </w:r>
                </w:p>
              </w:tc>
            </w:tr>
            <w:tr w:rsidR="00FA5CC2" w:rsidRPr="008E07F1" w14:paraId="12BA1C8D" w14:textId="77777777" w:rsidTr="00C8018C">
              <w:trPr>
                <w:trHeight w:val="57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33DEF037" w14:textId="77777777" w:rsidR="00FA5CC2" w:rsidRPr="008E07F1" w:rsidRDefault="00FA5CC2" w:rsidP="00C37503">
                  <w:pPr>
                    <w:spacing w:after="0" w:line="276" w:lineRule="auto"/>
                    <w:rPr>
                      <w:rFonts w:ascii="Arial" w:eastAsia="Times New Roman" w:hAnsi="Arial" w:cs="Arial"/>
                      <w:color w:val="000000"/>
                      <w:sz w:val="24"/>
                      <w:szCs w:val="24"/>
                    </w:rPr>
                  </w:pPr>
                  <w:r w:rsidRPr="008E07F1">
                    <w:rPr>
                      <w:rFonts w:ascii="Arial" w:eastAsia="Times New Roman" w:hAnsi="Arial" w:cs="Arial"/>
                      <w:color w:val="000000"/>
                      <w:sz w:val="24"/>
                      <w:szCs w:val="24"/>
                    </w:rPr>
                    <w:t>R8 128 110.68</w:t>
                  </w:r>
                </w:p>
              </w:tc>
              <w:tc>
                <w:tcPr>
                  <w:tcW w:w="4040" w:type="dxa"/>
                  <w:tcBorders>
                    <w:top w:val="nil"/>
                    <w:left w:val="nil"/>
                    <w:bottom w:val="single" w:sz="4" w:space="0" w:color="auto"/>
                    <w:right w:val="single" w:sz="4" w:space="0" w:color="auto"/>
                  </w:tcBorders>
                  <w:shd w:val="clear" w:color="auto" w:fill="auto"/>
                  <w:noWrap/>
                  <w:vAlign w:val="bottom"/>
                  <w:hideMark/>
                </w:tcPr>
                <w:p w14:paraId="0AB23A43" w14:textId="77777777" w:rsidR="00FA5CC2" w:rsidRPr="008E07F1" w:rsidRDefault="00FA5CC2" w:rsidP="00C37503">
                  <w:pPr>
                    <w:spacing w:after="0" w:line="276" w:lineRule="auto"/>
                    <w:rPr>
                      <w:rFonts w:ascii="Arial" w:eastAsia="Times New Roman" w:hAnsi="Arial" w:cs="Arial"/>
                      <w:color w:val="000000"/>
                      <w:sz w:val="24"/>
                      <w:szCs w:val="24"/>
                    </w:rPr>
                  </w:pPr>
                  <w:r w:rsidRPr="008E07F1">
                    <w:rPr>
                      <w:rFonts w:ascii="Arial" w:eastAsia="Times New Roman" w:hAnsi="Arial" w:cs="Arial"/>
                      <w:color w:val="000000"/>
                      <w:sz w:val="24"/>
                      <w:szCs w:val="24"/>
                    </w:rPr>
                    <w:t>R5 123 099.77</w:t>
                  </w:r>
                </w:p>
              </w:tc>
              <w:tc>
                <w:tcPr>
                  <w:tcW w:w="2320" w:type="dxa"/>
                  <w:tcBorders>
                    <w:top w:val="nil"/>
                    <w:left w:val="nil"/>
                    <w:bottom w:val="single" w:sz="4" w:space="0" w:color="auto"/>
                    <w:right w:val="single" w:sz="4" w:space="0" w:color="auto"/>
                  </w:tcBorders>
                  <w:shd w:val="clear" w:color="auto" w:fill="auto"/>
                  <w:noWrap/>
                  <w:vAlign w:val="bottom"/>
                  <w:hideMark/>
                </w:tcPr>
                <w:p w14:paraId="7271CC5E" w14:textId="77777777" w:rsidR="00FA5CC2" w:rsidRPr="008E07F1" w:rsidRDefault="00FA5CC2" w:rsidP="00C37503">
                  <w:pPr>
                    <w:spacing w:after="0" w:line="276" w:lineRule="auto"/>
                    <w:rPr>
                      <w:rFonts w:ascii="Arial" w:eastAsia="Times New Roman" w:hAnsi="Arial" w:cs="Arial"/>
                      <w:color w:val="000000"/>
                      <w:sz w:val="24"/>
                      <w:szCs w:val="24"/>
                    </w:rPr>
                  </w:pPr>
                  <w:r w:rsidRPr="008E07F1">
                    <w:rPr>
                      <w:rFonts w:ascii="Arial" w:eastAsia="Times New Roman" w:hAnsi="Arial" w:cs="Arial"/>
                      <w:color w:val="000000"/>
                      <w:sz w:val="24"/>
                      <w:szCs w:val="24"/>
                    </w:rPr>
                    <w:t>R3 005 010.91</w:t>
                  </w:r>
                </w:p>
              </w:tc>
            </w:tr>
          </w:tbl>
          <w:p w14:paraId="6E78370A" w14:textId="77777777" w:rsidR="00FA5CC2" w:rsidRDefault="00FA5CC2" w:rsidP="00C37503">
            <w:pPr>
              <w:spacing w:after="0" w:line="276" w:lineRule="auto"/>
              <w:jc w:val="both"/>
              <w:rPr>
                <w:rFonts w:ascii="Arial" w:eastAsia="Arial Unicode MS" w:hAnsi="Arial" w:cs="Arial"/>
                <w:sz w:val="24"/>
                <w:szCs w:val="24"/>
                <w:u w:val="single"/>
              </w:rPr>
            </w:pPr>
          </w:p>
          <w:p w14:paraId="416A8878" w14:textId="736B17AD" w:rsidR="003F47DD" w:rsidRPr="00952375" w:rsidRDefault="008A2D13" w:rsidP="00C37503">
            <w:pPr>
              <w:spacing w:after="0" w:line="276" w:lineRule="auto"/>
              <w:jc w:val="both"/>
              <w:rPr>
                <w:rFonts w:ascii="Arial" w:eastAsia="Arial Unicode MS" w:hAnsi="Arial" w:cs="Arial"/>
                <w:sz w:val="24"/>
                <w:szCs w:val="24"/>
                <w:u w:val="single"/>
              </w:rPr>
            </w:pPr>
            <w:r w:rsidRPr="00952375">
              <w:rPr>
                <w:rFonts w:ascii="Arial" w:eastAsia="Arial Unicode MS" w:hAnsi="Arial" w:cs="Arial"/>
                <w:sz w:val="24"/>
                <w:szCs w:val="24"/>
                <w:u w:val="single"/>
              </w:rPr>
              <w:t xml:space="preserve">Unauthorized expenditure </w:t>
            </w:r>
          </w:p>
          <w:p w14:paraId="416A8879" w14:textId="77777777" w:rsidR="003F47DD" w:rsidRPr="00952375" w:rsidRDefault="003F47DD" w:rsidP="00C37503">
            <w:pPr>
              <w:spacing w:after="0" w:line="276" w:lineRule="auto"/>
              <w:jc w:val="both"/>
              <w:rPr>
                <w:rFonts w:ascii="Arial" w:eastAsia="Arial Unicode MS" w:hAnsi="Arial" w:cs="Arial"/>
                <w:sz w:val="24"/>
                <w:szCs w:val="24"/>
              </w:rPr>
            </w:pPr>
          </w:p>
          <w:p w14:paraId="078F5CD3" w14:textId="77A03594" w:rsidR="00952375" w:rsidRPr="00952375" w:rsidRDefault="00952375" w:rsidP="00C37503">
            <w:pPr>
              <w:spacing w:after="0" w:line="276" w:lineRule="auto"/>
              <w:jc w:val="both"/>
              <w:rPr>
                <w:rFonts w:ascii="Arial" w:eastAsia="Arial Unicode MS" w:hAnsi="Arial" w:cs="Arial"/>
                <w:sz w:val="24"/>
                <w:szCs w:val="24"/>
              </w:rPr>
            </w:pPr>
            <w:r w:rsidRPr="00952375">
              <w:rPr>
                <w:rFonts w:ascii="Arial" w:eastAsia="Arial Unicode MS" w:hAnsi="Arial" w:cs="Arial"/>
                <w:sz w:val="24"/>
                <w:szCs w:val="24"/>
              </w:rPr>
              <w:t>The municipality did not incur any unauthorized expenditures during the 2023–2024 fiscal year.</w:t>
            </w:r>
          </w:p>
          <w:p w14:paraId="416A887A" w14:textId="012CE1C9" w:rsidR="003E6BE8" w:rsidRPr="00A63BA9" w:rsidRDefault="003E6BE8" w:rsidP="00C37503">
            <w:pPr>
              <w:spacing w:after="0" w:line="276" w:lineRule="auto"/>
              <w:jc w:val="both"/>
              <w:rPr>
                <w:rFonts w:ascii="Arial" w:eastAsia="Arial Unicode MS" w:hAnsi="Arial" w:cs="Arial"/>
                <w:b/>
              </w:rPr>
            </w:pPr>
          </w:p>
        </w:tc>
      </w:tr>
      <w:tr w:rsidR="000D6B19" w:rsidRPr="002E3F09" w14:paraId="416A8881" w14:textId="77777777" w:rsidTr="00DE2CCC">
        <w:tc>
          <w:tcPr>
            <w:tcW w:w="709" w:type="dxa"/>
          </w:tcPr>
          <w:p w14:paraId="416A887C" w14:textId="19B9D2FA" w:rsidR="000D6B19" w:rsidRPr="000D6B19" w:rsidRDefault="003F47DD" w:rsidP="002E3F09">
            <w:pPr>
              <w:spacing w:after="0" w:line="240" w:lineRule="auto"/>
              <w:contextualSpacing/>
              <w:jc w:val="center"/>
              <w:rPr>
                <w:rFonts w:ascii="Arial" w:hAnsi="Arial" w:cs="Arial"/>
              </w:rPr>
            </w:pPr>
            <w:r>
              <w:rPr>
                <w:rFonts w:ascii="Arial" w:hAnsi="Arial" w:cs="Arial"/>
              </w:rPr>
              <w:t>6.</w:t>
            </w:r>
            <w:r w:rsidR="00FA5CC2">
              <w:rPr>
                <w:rFonts w:ascii="Arial" w:hAnsi="Arial" w:cs="Arial"/>
              </w:rPr>
              <w:t>6</w:t>
            </w:r>
          </w:p>
        </w:tc>
        <w:tc>
          <w:tcPr>
            <w:tcW w:w="9923" w:type="dxa"/>
          </w:tcPr>
          <w:p w14:paraId="416A887D" w14:textId="77777777" w:rsidR="003F47DD" w:rsidRPr="003F5780" w:rsidRDefault="008A2D13" w:rsidP="008A2D13">
            <w:pPr>
              <w:spacing w:after="0" w:line="240" w:lineRule="auto"/>
              <w:rPr>
                <w:rFonts w:ascii="Arial" w:eastAsiaTheme="minorHAnsi" w:hAnsi="Arial" w:cs="Arial"/>
                <w:color w:val="000000" w:themeColor="text1"/>
                <w:sz w:val="24"/>
                <w:szCs w:val="24"/>
                <w:u w:val="single"/>
                <w:lang w:val="en-ZA"/>
              </w:rPr>
            </w:pPr>
            <w:r w:rsidRPr="003F5780">
              <w:rPr>
                <w:rFonts w:ascii="Arial" w:eastAsiaTheme="minorHAnsi" w:hAnsi="Arial" w:cs="Arial"/>
                <w:color w:val="000000" w:themeColor="text1"/>
                <w:sz w:val="24"/>
                <w:szCs w:val="24"/>
                <w:u w:val="single"/>
                <w:lang w:val="en-ZA"/>
              </w:rPr>
              <w:t>Fruitless expenditure</w:t>
            </w:r>
            <w:r w:rsidR="003F47DD" w:rsidRPr="003F5780">
              <w:rPr>
                <w:rFonts w:ascii="Arial" w:eastAsiaTheme="minorHAnsi" w:hAnsi="Arial" w:cs="Arial"/>
                <w:color w:val="000000" w:themeColor="text1"/>
                <w:sz w:val="24"/>
                <w:szCs w:val="24"/>
                <w:u w:val="single"/>
                <w:lang w:val="en-ZA"/>
              </w:rPr>
              <w:t xml:space="preserve"> </w:t>
            </w:r>
          </w:p>
          <w:p w14:paraId="416A887E" w14:textId="77777777" w:rsidR="003F47DD" w:rsidRPr="003F5780" w:rsidRDefault="003F47DD" w:rsidP="003F47DD">
            <w:pPr>
              <w:spacing w:after="0" w:line="240" w:lineRule="auto"/>
              <w:rPr>
                <w:rFonts w:ascii="Arial" w:eastAsiaTheme="minorHAnsi" w:hAnsi="Arial" w:cs="Arial"/>
                <w:b/>
                <w:color w:val="000000" w:themeColor="text1"/>
                <w:sz w:val="24"/>
                <w:szCs w:val="24"/>
                <w:lang w:val="en-ZA"/>
              </w:rPr>
            </w:pPr>
          </w:p>
          <w:p w14:paraId="64171D85" w14:textId="516042E1" w:rsidR="009A6629" w:rsidRDefault="003F5780" w:rsidP="009A6629">
            <w:pPr>
              <w:spacing w:after="0" w:line="240" w:lineRule="auto"/>
              <w:jc w:val="both"/>
              <w:rPr>
                <w:rFonts w:ascii="Arial" w:eastAsiaTheme="minorHAnsi" w:hAnsi="Arial" w:cs="Arial"/>
                <w:b/>
                <w:bCs/>
                <w:color w:val="000000" w:themeColor="text1"/>
                <w:sz w:val="24"/>
                <w:szCs w:val="24"/>
              </w:rPr>
            </w:pPr>
            <w:r w:rsidRPr="003F5780">
              <w:rPr>
                <w:rFonts w:ascii="Arial" w:eastAsiaTheme="minorHAnsi" w:hAnsi="Arial" w:cs="Arial"/>
                <w:color w:val="000000" w:themeColor="text1"/>
                <w:sz w:val="24"/>
                <w:szCs w:val="24"/>
                <w:lang w:val="en-ZA"/>
              </w:rPr>
              <w:t>The municipality incurred fruitless and wasteful expenditures during the 2023</w:t>
            </w:r>
            <w:r w:rsidR="00753424">
              <w:rPr>
                <w:rFonts w:ascii="Arial" w:eastAsiaTheme="minorHAnsi" w:hAnsi="Arial" w:cs="Arial"/>
                <w:color w:val="000000" w:themeColor="text1"/>
                <w:sz w:val="24"/>
                <w:szCs w:val="24"/>
                <w:lang w:val="en-ZA"/>
              </w:rPr>
              <w:t>-</w:t>
            </w:r>
            <w:r w:rsidRPr="003F5780">
              <w:rPr>
                <w:rFonts w:ascii="Arial" w:eastAsiaTheme="minorHAnsi" w:hAnsi="Arial" w:cs="Arial"/>
                <w:color w:val="000000" w:themeColor="text1"/>
                <w:sz w:val="24"/>
                <w:szCs w:val="24"/>
                <w:lang w:val="en-ZA"/>
              </w:rPr>
              <w:t>2024 fiscal year. Due to the Eskom interest charge, the municipality did not incur R766.40 of fruitless and wasteful expenditures.</w:t>
            </w:r>
            <w:r w:rsidR="009A6629" w:rsidRPr="009A6629">
              <w:rPr>
                <w:rFonts w:ascii="Arial" w:eastAsia="Arial" w:hAnsi="Arial" w:cs="Arial"/>
                <w:sz w:val="24"/>
                <w:szCs w:val="24"/>
              </w:rPr>
              <w:t xml:space="preserve"> </w:t>
            </w:r>
            <w:r w:rsidR="009A6629" w:rsidRPr="009A6629">
              <w:rPr>
                <w:rFonts w:ascii="Arial" w:eastAsiaTheme="minorHAnsi" w:hAnsi="Arial" w:cs="Arial"/>
                <w:color w:val="000000" w:themeColor="text1"/>
                <w:sz w:val="24"/>
                <w:szCs w:val="24"/>
              </w:rPr>
              <w:t xml:space="preserve">Attached is the detailed list of </w:t>
            </w:r>
            <w:r w:rsidR="009A6629">
              <w:rPr>
                <w:rFonts w:ascii="Arial" w:eastAsiaTheme="minorHAnsi" w:hAnsi="Arial" w:cs="Arial"/>
                <w:color w:val="000000" w:themeColor="text1"/>
                <w:sz w:val="24"/>
                <w:szCs w:val="24"/>
              </w:rPr>
              <w:t>fruitless and wasteful expenditure</w:t>
            </w:r>
            <w:r w:rsidR="009A6629" w:rsidRPr="009A6629">
              <w:rPr>
                <w:rFonts w:ascii="Arial" w:eastAsiaTheme="minorHAnsi" w:hAnsi="Arial" w:cs="Arial"/>
                <w:color w:val="000000" w:themeColor="text1"/>
                <w:sz w:val="24"/>
                <w:szCs w:val="24"/>
              </w:rPr>
              <w:t xml:space="preserve"> as </w:t>
            </w:r>
            <w:r w:rsidR="009A6629" w:rsidRPr="009A6629">
              <w:rPr>
                <w:rFonts w:ascii="Arial" w:eastAsiaTheme="minorHAnsi" w:hAnsi="Arial" w:cs="Arial"/>
                <w:b/>
                <w:bCs/>
                <w:color w:val="000000" w:themeColor="text1"/>
                <w:sz w:val="24"/>
                <w:szCs w:val="24"/>
              </w:rPr>
              <w:t xml:space="preserve">Annexure </w:t>
            </w:r>
            <w:r w:rsidR="00753424">
              <w:rPr>
                <w:rFonts w:ascii="Arial" w:eastAsiaTheme="minorHAnsi" w:hAnsi="Arial" w:cs="Arial"/>
                <w:b/>
                <w:bCs/>
                <w:color w:val="000000" w:themeColor="text1"/>
                <w:sz w:val="24"/>
                <w:szCs w:val="24"/>
              </w:rPr>
              <w:t>“</w:t>
            </w:r>
            <w:r w:rsidR="003B6406">
              <w:rPr>
                <w:rFonts w:ascii="Arial" w:eastAsiaTheme="minorHAnsi" w:hAnsi="Arial" w:cs="Arial"/>
                <w:b/>
                <w:bCs/>
                <w:color w:val="000000" w:themeColor="text1"/>
                <w:sz w:val="24"/>
                <w:szCs w:val="24"/>
              </w:rPr>
              <w:t>D</w:t>
            </w:r>
            <w:r w:rsidR="009A6629" w:rsidRPr="009A6629">
              <w:rPr>
                <w:rFonts w:ascii="Arial" w:eastAsiaTheme="minorHAnsi" w:hAnsi="Arial" w:cs="Arial"/>
                <w:b/>
                <w:bCs/>
                <w:color w:val="000000" w:themeColor="text1"/>
                <w:sz w:val="24"/>
                <w:szCs w:val="24"/>
              </w:rPr>
              <w:t>”</w:t>
            </w:r>
            <w:r w:rsidR="00753424">
              <w:rPr>
                <w:rFonts w:ascii="Arial" w:eastAsiaTheme="minorHAnsi" w:hAnsi="Arial" w:cs="Arial"/>
                <w:b/>
                <w:bCs/>
                <w:color w:val="000000" w:themeColor="text1"/>
                <w:sz w:val="24"/>
                <w:szCs w:val="24"/>
              </w:rPr>
              <w:t>.</w:t>
            </w:r>
          </w:p>
          <w:p w14:paraId="770CF08F" w14:textId="77777777" w:rsidR="001B3321" w:rsidRDefault="001B3321" w:rsidP="009A6629">
            <w:pPr>
              <w:spacing w:after="0" w:line="240" w:lineRule="auto"/>
              <w:jc w:val="both"/>
              <w:rPr>
                <w:rFonts w:ascii="Arial" w:eastAsiaTheme="minorHAnsi" w:hAnsi="Arial" w:cs="Arial"/>
                <w:b/>
                <w:bCs/>
                <w:color w:val="000000" w:themeColor="text1"/>
                <w:sz w:val="24"/>
                <w:szCs w:val="24"/>
              </w:rPr>
            </w:pPr>
          </w:p>
          <w:p w14:paraId="4F45D849" w14:textId="3A870023" w:rsidR="003B6406" w:rsidRPr="00753424" w:rsidRDefault="001974F1" w:rsidP="002E3F09">
            <w:pPr>
              <w:spacing w:after="0" w:line="240" w:lineRule="auto"/>
              <w:jc w:val="both"/>
              <w:rPr>
                <w:rFonts w:ascii="Arial" w:eastAsiaTheme="minorHAnsi" w:hAnsi="Arial" w:cs="Arial"/>
                <w:b/>
                <w:bCs/>
                <w:color w:val="000000" w:themeColor="text1"/>
                <w:sz w:val="24"/>
                <w:szCs w:val="24"/>
              </w:rPr>
            </w:pPr>
            <w:r w:rsidRPr="00892EB2">
              <w:rPr>
                <w:rFonts w:ascii="Arial" w:eastAsia="Arial Unicode MS" w:hAnsi="Arial" w:cs="Arial"/>
                <w:sz w:val="24"/>
                <w:szCs w:val="24"/>
                <w:lang w:val="en-ZA"/>
              </w:rPr>
              <w:t>As of July 1, 2023, the opening balance of fruitless and wasteful expenditure amounts to R4</w:t>
            </w:r>
            <w:r w:rsidR="00753424">
              <w:rPr>
                <w:rFonts w:ascii="Arial" w:eastAsia="Arial Unicode MS" w:hAnsi="Arial" w:cs="Arial"/>
                <w:sz w:val="24"/>
                <w:szCs w:val="24"/>
                <w:lang w:val="en-ZA"/>
              </w:rPr>
              <w:t>,</w:t>
            </w:r>
            <w:r w:rsidRPr="00892EB2">
              <w:rPr>
                <w:rFonts w:ascii="Arial" w:eastAsia="Arial Unicode MS" w:hAnsi="Arial" w:cs="Arial"/>
                <w:sz w:val="24"/>
                <w:szCs w:val="24"/>
                <w:lang w:val="en-ZA"/>
              </w:rPr>
              <w:t xml:space="preserve"> 421</w:t>
            </w:r>
            <w:r w:rsidR="00753424">
              <w:rPr>
                <w:rFonts w:ascii="Arial" w:eastAsia="Arial Unicode MS" w:hAnsi="Arial" w:cs="Arial"/>
                <w:sz w:val="24"/>
                <w:szCs w:val="24"/>
                <w:lang w:val="en-ZA"/>
              </w:rPr>
              <w:t>,</w:t>
            </w:r>
            <w:r w:rsidRPr="00892EB2">
              <w:rPr>
                <w:rFonts w:ascii="Arial" w:eastAsia="Arial Unicode MS" w:hAnsi="Arial" w:cs="Arial"/>
                <w:sz w:val="24"/>
                <w:szCs w:val="24"/>
                <w:lang w:val="en-ZA"/>
              </w:rPr>
              <w:t>892.00, while the identified fruitless and wasteful expenditures for the current financial year 2023-2024 amount to R766.40. The closing balance amounts to R4</w:t>
            </w:r>
            <w:r w:rsidR="00753424">
              <w:rPr>
                <w:rFonts w:ascii="Arial" w:eastAsia="Arial Unicode MS" w:hAnsi="Arial" w:cs="Arial"/>
                <w:sz w:val="24"/>
                <w:szCs w:val="24"/>
                <w:lang w:val="en-ZA"/>
              </w:rPr>
              <w:t>,</w:t>
            </w:r>
            <w:r w:rsidRPr="00892EB2">
              <w:rPr>
                <w:rFonts w:ascii="Arial" w:eastAsia="Arial Unicode MS" w:hAnsi="Arial" w:cs="Arial"/>
                <w:sz w:val="24"/>
                <w:szCs w:val="24"/>
                <w:lang w:val="en-ZA"/>
              </w:rPr>
              <w:t>422</w:t>
            </w:r>
            <w:r w:rsidR="00753424">
              <w:rPr>
                <w:rFonts w:ascii="Arial" w:eastAsia="Arial Unicode MS" w:hAnsi="Arial" w:cs="Arial"/>
                <w:sz w:val="24"/>
                <w:szCs w:val="24"/>
                <w:lang w:val="en-ZA"/>
              </w:rPr>
              <w:t>,</w:t>
            </w:r>
            <w:r w:rsidRPr="00892EB2">
              <w:rPr>
                <w:rFonts w:ascii="Arial" w:eastAsia="Arial Unicode MS" w:hAnsi="Arial" w:cs="Arial"/>
                <w:sz w:val="24"/>
                <w:szCs w:val="24"/>
                <w:lang w:val="en-ZA"/>
              </w:rPr>
              <w:t>658.40.</w:t>
            </w:r>
          </w:p>
          <w:p w14:paraId="416A8880" w14:textId="44DE3657" w:rsidR="003F5780" w:rsidRPr="003F5780" w:rsidRDefault="003F5780" w:rsidP="002E3F09">
            <w:pPr>
              <w:spacing w:after="0" w:line="240" w:lineRule="auto"/>
              <w:jc w:val="both"/>
              <w:rPr>
                <w:rFonts w:ascii="Arial" w:eastAsia="Arial Unicode MS" w:hAnsi="Arial" w:cs="Arial"/>
                <w:b/>
                <w:sz w:val="24"/>
                <w:szCs w:val="24"/>
              </w:rPr>
            </w:pPr>
          </w:p>
        </w:tc>
      </w:tr>
      <w:tr w:rsidR="003E6BE8" w:rsidRPr="002E3F09" w14:paraId="416A8884" w14:textId="77777777" w:rsidTr="00DE2CCC">
        <w:tc>
          <w:tcPr>
            <w:tcW w:w="709" w:type="dxa"/>
          </w:tcPr>
          <w:p w14:paraId="416A8882" w14:textId="034BCD72" w:rsidR="003E6BE8" w:rsidRPr="000D6B19" w:rsidRDefault="00F25BD0" w:rsidP="002E3F09">
            <w:pPr>
              <w:spacing w:after="0" w:line="240" w:lineRule="auto"/>
              <w:contextualSpacing/>
              <w:jc w:val="center"/>
              <w:rPr>
                <w:rFonts w:ascii="Arial" w:hAnsi="Arial" w:cs="Arial"/>
              </w:rPr>
            </w:pPr>
            <w:r>
              <w:rPr>
                <w:rFonts w:ascii="Arial" w:hAnsi="Arial" w:cs="Arial"/>
              </w:rPr>
              <w:t>6.</w:t>
            </w:r>
            <w:r w:rsidR="00FA5CC2">
              <w:rPr>
                <w:rFonts w:ascii="Arial" w:hAnsi="Arial" w:cs="Arial"/>
              </w:rPr>
              <w:t>7</w:t>
            </w:r>
          </w:p>
        </w:tc>
        <w:tc>
          <w:tcPr>
            <w:tcW w:w="9923" w:type="dxa"/>
          </w:tcPr>
          <w:p w14:paraId="44B21591" w14:textId="77777777" w:rsidR="003E6BE8" w:rsidRPr="00892EB2" w:rsidRDefault="00AC0719" w:rsidP="002E3F09">
            <w:pPr>
              <w:spacing w:after="0" w:line="240" w:lineRule="auto"/>
              <w:jc w:val="both"/>
              <w:rPr>
                <w:rFonts w:ascii="Arial" w:eastAsia="Arial Unicode MS" w:hAnsi="Arial" w:cs="Arial"/>
                <w:bCs/>
                <w:sz w:val="24"/>
                <w:szCs w:val="24"/>
                <w:u w:val="single"/>
              </w:rPr>
            </w:pPr>
            <w:r>
              <w:rPr>
                <w:rFonts w:ascii="Arial" w:eastAsia="Arial Unicode MS" w:hAnsi="Arial" w:cs="Arial"/>
                <w:b/>
              </w:rPr>
              <w:t xml:space="preserve"> </w:t>
            </w:r>
            <w:r w:rsidR="00AA2568" w:rsidRPr="00892EB2">
              <w:rPr>
                <w:rFonts w:ascii="Arial" w:eastAsia="Arial Unicode MS" w:hAnsi="Arial" w:cs="Arial"/>
                <w:bCs/>
                <w:sz w:val="24"/>
                <w:szCs w:val="24"/>
                <w:u w:val="single"/>
              </w:rPr>
              <w:t>Irregular Expenditure</w:t>
            </w:r>
          </w:p>
          <w:p w14:paraId="279CF6BB" w14:textId="77777777" w:rsidR="00AA2568" w:rsidRPr="00892EB2" w:rsidRDefault="00AA2568" w:rsidP="002E3F09">
            <w:pPr>
              <w:spacing w:after="0" w:line="240" w:lineRule="auto"/>
              <w:jc w:val="both"/>
              <w:rPr>
                <w:rFonts w:ascii="Arial" w:eastAsia="Arial Unicode MS" w:hAnsi="Arial" w:cs="Arial"/>
                <w:bCs/>
                <w:sz w:val="24"/>
                <w:szCs w:val="24"/>
                <w:u w:val="single"/>
              </w:rPr>
            </w:pPr>
          </w:p>
          <w:p w14:paraId="744076B8" w14:textId="77777777" w:rsidR="00CA1FDA" w:rsidRPr="00AC5A13" w:rsidRDefault="00CA1FDA" w:rsidP="00FA5CC2">
            <w:pPr>
              <w:spacing w:after="0" w:line="276" w:lineRule="auto"/>
              <w:jc w:val="both"/>
              <w:rPr>
                <w:rFonts w:ascii="Arial" w:eastAsiaTheme="minorHAnsi" w:hAnsi="Arial" w:cs="Arial"/>
                <w:color w:val="000000" w:themeColor="text1"/>
                <w:sz w:val="24"/>
                <w:szCs w:val="24"/>
                <w:lang w:val="en-ZA"/>
              </w:rPr>
            </w:pPr>
            <w:r w:rsidRPr="00AC5A13">
              <w:rPr>
                <w:rFonts w:ascii="Arial" w:eastAsiaTheme="minorHAnsi" w:hAnsi="Arial" w:cs="Arial"/>
                <w:color w:val="000000" w:themeColor="text1"/>
                <w:sz w:val="24"/>
                <w:szCs w:val="24"/>
                <w:lang w:val="en-ZA"/>
              </w:rPr>
              <w:t xml:space="preserve">The municipality's irregular expenditure resulted from using SCM Regulation 32 instead of the competitive bidding process to lease the municipal fleet, as identified in the previous financial year. The Audit General discovered instances of irregular spending resulting from a failure to adhere to PPR (4) 2 of 2017 for projects awarded between July 1, 2022, and January 16, 2023. In some cases, the contractors provided a COIDA certificate that actually belonged to different organizations. </w:t>
            </w:r>
          </w:p>
          <w:p w14:paraId="682780F1" w14:textId="77777777" w:rsidR="00FA5CC2" w:rsidRDefault="00FA5CC2" w:rsidP="00FA5CC2">
            <w:pPr>
              <w:spacing w:after="0" w:line="276" w:lineRule="auto"/>
              <w:jc w:val="both"/>
              <w:rPr>
                <w:rFonts w:ascii="Arial" w:eastAsiaTheme="minorHAnsi" w:hAnsi="Arial" w:cs="Arial"/>
                <w:color w:val="000000" w:themeColor="text1"/>
                <w:sz w:val="24"/>
                <w:szCs w:val="24"/>
                <w:lang w:val="en-ZA"/>
              </w:rPr>
            </w:pPr>
          </w:p>
          <w:p w14:paraId="64CBFCF4" w14:textId="5D0A1DD6" w:rsidR="00CA1FDA" w:rsidRDefault="00CA1FDA" w:rsidP="00FA5CC2">
            <w:pPr>
              <w:spacing w:after="0" w:line="276" w:lineRule="auto"/>
              <w:jc w:val="both"/>
              <w:rPr>
                <w:rFonts w:ascii="Arial" w:eastAsiaTheme="minorHAnsi" w:hAnsi="Arial" w:cs="Arial"/>
                <w:color w:val="000000" w:themeColor="text1"/>
                <w:sz w:val="24"/>
                <w:szCs w:val="24"/>
                <w:lang w:val="en-ZA"/>
              </w:rPr>
            </w:pPr>
            <w:r w:rsidRPr="00AC5A13">
              <w:rPr>
                <w:rFonts w:ascii="Arial" w:eastAsiaTheme="minorHAnsi" w:hAnsi="Arial" w:cs="Arial"/>
                <w:color w:val="000000" w:themeColor="text1"/>
                <w:sz w:val="24"/>
                <w:szCs w:val="24"/>
                <w:lang w:val="en-ZA"/>
              </w:rPr>
              <w:t>The total amount of irregular spending reported to council from July 1, 2023, to June 30, 2024, is R5 712 321.01 (without VAT).</w:t>
            </w:r>
            <w:r>
              <w:rPr>
                <w:rFonts w:ascii="Arial" w:eastAsiaTheme="minorHAnsi" w:hAnsi="Arial" w:cs="Arial"/>
                <w:color w:val="000000" w:themeColor="text1"/>
                <w:sz w:val="24"/>
                <w:szCs w:val="24"/>
                <w:lang w:val="en-ZA"/>
              </w:rPr>
              <w:t xml:space="preserve"> </w:t>
            </w:r>
            <w:r w:rsidRPr="00AC5A13">
              <w:rPr>
                <w:rFonts w:ascii="Arial" w:eastAsiaTheme="minorHAnsi" w:hAnsi="Arial" w:cs="Arial"/>
                <w:color w:val="000000" w:themeColor="text1"/>
                <w:sz w:val="24"/>
                <w:szCs w:val="24"/>
                <w:lang w:val="en-ZA"/>
              </w:rPr>
              <w:t>After receiving invoices from Bidvest, a journal entry of R105,693.49 was made to account for the VAT difference, resulting in a total irregular expenditure of R5,818,014.50. Consequently, the expenditure is understated by R105,693.49. Enclosed is Annexure "D", which provides a detailed account of the irregular expenditure.</w:t>
            </w:r>
          </w:p>
          <w:p w14:paraId="00B3F642" w14:textId="77777777" w:rsidR="00CA1FDA" w:rsidRDefault="00CA1FDA" w:rsidP="00FA5CC2">
            <w:pPr>
              <w:spacing w:after="0" w:line="276" w:lineRule="auto"/>
              <w:ind w:left="345"/>
              <w:jc w:val="both"/>
              <w:rPr>
                <w:rFonts w:ascii="Arial" w:eastAsiaTheme="minorHAnsi" w:hAnsi="Arial" w:cs="Arial"/>
                <w:color w:val="000000" w:themeColor="text1"/>
                <w:sz w:val="24"/>
                <w:szCs w:val="24"/>
                <w:lang w:val="en-ZA"/>
              </w:rPr>
            </w:pPr>
          </w:p>
          <w:tbl>
            <w:tblPr>
              <w:tblW w:w="9605" w:type="dxa"/>
              <w:tblInd w:w="335" w:type="dxa"/>
              <w:tblLook w:val="04A0" w:firstRow="1" w:lastRow="0" w:firstColumn="1" w:lastColumn="0" w:noHBand="0" w:noVBand="1"/>
            </w:tblPr>
            <w:tblGrid>
              <w:gridCol w:w="3338"/>
              <w:gridCol w:w="4116"/>
              <w:gridCol w:w="1908"/>
            </w:tblGrid>
            <w:tr w:rsidR="00CA1FDA" w:rsidRPr="000A5B2B" w14:paraId="1E22BC32" w14:textId="77777777" w:rsidTr="00C8018C">
              <w:trPr>
                <w:trHeight w:val="290"/>
              </w:trPr>
              <w:tc>
                <w:tcPr>
                  <w:tcW w:w="3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AFEBF" w14:textId="77777777" w:rsidR="00CA1FDA" w:rsidRPr="000A5B2B" w:rsidRDefault="00CA1FDA" w:rsidP="00FA5CC2">
                  <w:pPr>
                    <w:spacing w:after="0" w:line="276" w:lineRule="auto"/>
                    <w:rPr>
                      <w:rFonts w:ascii="Arial" w:eastAsia="Times New Roman" w:hAnsi="Arial" w:cs="Arial"/>
                      <w:b/>
                      <w:bCs/>
                      <w:color w:val="000000"/>
                    </w:rPr>
                  </w:pPr>
                  <w:r w:rsidRPr="000A5B2B">
                    <w:rPr>
                      <w:rFonts w:ascii="Arial" w:eastAsia="Times New Roman" w:hAnsi="Arial" w:cs="Arial"/>
                      <w:b/>
                      <w:bCs/>
                      <w:color w:val="000000"/>
                    </w:rPr>
                    <w:t xml:space="preserve">Annual corrected </w:t>
                  </w:r>
                  <w:r>
                    <w:rPr>
                      <w:rFonts w:ascii="Arial" w:eastAsia="Times New Roman" w:hAnsi="Arial" w:cs="Arial"/>
                      <w:b/>
                      <w:bCs/>
                      <w:color w:val="000000"/>
                    </w:rPr>
                    <w:t xml:space="preserve">irregular exp </w:t>
                  </w:r>
                  <w:r w:rsidRPr="000A5B2B">
                    <w:rPr>
                      <w:rFonts w:ascii="Arial" w:eastAsia="Times New Roman" w:hAnsi="Arial" w:cs="Arial"/>
                      <w:b/>
                      <w:bCs/>
                      <w:color w:val="000000"/>
                    </w:rPr>
                    <w:t xml:space="preserve">Amount  </w:t>
                  </w:r>
                </w:p>
              </w:tc>
              <w:tc>
                <w:tcPr>
                  <w:tcW w:w="4225" w:type="dxa"/>
                  <w:tcBorders>
                    <w:top w:val="single" w:sz="4" w:space="0" w:color="auto"/>
                    <w:left w:val="nil"/>
                    <w:bottom w:val="single" w:sz="4" w:space="0" w:color="auto"/>
                    <w:right w:val="single" w:sz="4" w:space="0" w:color="auto"/>
                  </w:tcBorders>
                  <w:shd w:val="clear" w:color="auto" w:fill="auto"/>
                  <w:noWrap/>
                  <w:vAlign w:val="center"/>
                  <w:hideMark/>
                </w:tcPr>
                <w:p w14:paraId="420BA4C7" w14:textId="77777777" w:rsidR="00CA1FDA" w:rsidRPr="000A5B2B" w:rsidRDefault="00CA1FDA" w:rsidP="00FA5CC2">
                  <w:pPr>
                    <w:spacing w:after="0" w:line="276" w:lineRule="auto"/>
                    <w:rPr>
                      <w:rFonts w:ascii="Arial" w:eastAsia="Times New Roman" w:hAnsi="Arial" w:cs="Arial"/>
                      <w:b/>
                      <w:bCs/>
                      <w:color w:val="000000"/>
                    </w:rPr>
                  </w:pPr>
                  <w:r>
                    <w:rPr>
                      <w:rFonts w:ascii="Arial" w:eastAsia="Times New Roman" w:hAnsi="Arial" w:cs="Arial"/>
                      <w:b/>
                      <w:bCs/>
                      <w:color w:val="000000"/>
                    </w:rPr>
                    <w:t>Irregular expenditure</w:t>
                  </w:r>
                  <w:r w:rsidRPr="000A5B2B">
                    <w:rPr>
                      <w:rFonts w:ascii="Arial" w:eastAsia="Times New Roman" w:hAnsi="Arial" w:cs="Arial"/>
                      <w:b/>
                      <w:bCs/>
                      <w:color w:val="000000"/>
                    </w:rPr>
                    <w:t xml:space="preserve"> reported as of 30th June 24</w:t>
                  </w:r>
                </w:p>
              </w:tc>
              <w:tc>
                <w:tcPr>
                  <w:tcW w:w="1955" w:type="dxa"/>
                  <w:tcBorders>
                    <w:top w:val="single" w:sz="4" w:space="0" w:color="auto"/>
                    <w:left w:val="nil"/>
                    <w:bottom w:val="single" w:sz="4" w:space="0" w:color="auto"/>
                    <w:right w:val="single" w:sz="4" w:space="0" w:color="auto"/>
                  </w:tcBorders>
                  <w:shd w:val="clear" w:color="auto" w:fill="auto"/>
                  <w:noWrap/>
                  <w:vAlign w:val="center"/>
                  <w:hideMark/>
                </w:tcPr>
                <w:p w14:paraId="53BD3EE5" w14:textId="77777777" w:rsidR="00CA1FDA" w:rsidRPr="000A5B2B" w:rsidRDefault="00CA1FDA" w:rsidP="00FA5CC2">
                  <w:pPr>
                    <w:spacing w:after="0" w:line="276" w:lineRule="auto"/>
                    <w:rPr>
                      <w:rFonts w:ascii="Arial" w:eastAsia="Times New Roman" w:hAnsi="Arial" w:cs="Arial"/>
                      <w:b/>
                      <w:bCs/>
                      <w:color w:val="000000"/>
                    </w:rPr>
                  </w:pPr>
                  <w:r w:rsidRPr="000A5B2B">
                    <w:rPr>
                      <w:rFonts w:ascii="Arial" w:eastAsia="Times New Roman" w:hAnsi="Arial" w:cs="Arial"/>
                      <w:b/>
                      <w:bCs/>
                      <w:color w:val="000000"/>
                    </w:rPr>
                    <w:t xml:space="preserve">Understated Amount </w:t>
                  </w:r>
                </w:p>
              </w:tc>
            </w:tr>
            <w:tr w:rsidR="00CA1FDA" w:rsidRPr="000A5B2B" w14:paraId="707E6835" w14:textId="77777777" w:rsidTr="00C8018C">
              <w:trPr>
                <w:trHeight w:val="680"/>
              </w:trPr>
              <w:tc>
                <w:tcPr>
                  <w:tcW w:w="3425" w:type="dxa"/>
                  <w:tcBorders>
                    <w:top w:val="nil"/>
                    <w:left w:val="single" w:sz="4" w:space="0" w:color="auto"/>
                    <w:bottom w:val="single" w:sz="4" w:space="0" w:color="auto"/>
                    <w:right w:val="single" w:sz="4" w:space="0" w:color="auto"/>
                  </w:tcBorders>
                  <w:shd w:val="clear" w:color="auto" w:fill="auto"/>
                  <w:noWrap/>
                  <w:vAlign w:val="bottom"/>
                  <w:hideMark/>
                </w:tcPr>
                <w:p w14:paraId="359A9E4F" w14:textId="77777777" w:rsidR="00CA1FDA" w:rsidRPr="000A5B2B" w:rsidRDefault="00CA1FDA" w:rsidP="00FA5CC2">
                  <w:pPr>
                    <w:spacing w:after="0" w:line="276" w:lineRule="auto"/>
                    <w:rPr>
                      <w:rFonts w:ascii="Arial" w:eastAsia="Times New Roman" w:hAnsi="Arial" w:cs="Arial"/>
                      <w:color w:val="000000"/>
                      <w:sz w:val="24"/>
                      <w:szCs w:val="24"/>
                    </w:rPr>
                  </w:pPr>
                  <w:r w:rsidRPr="000A5B2B">
                    <w:rPr>
                      <w:rFonts w:ascii="Arial" w:eastAsia="Times New Roman" w:hAnsi="Arial" w:cs="Arial"/>
                      <w:color w:val="000000"/>
                      <w:sz w:val="24"/>
                      <w:szCs w:val="24"/>
                      <w:lang w:val="en-ZA"/>
                    </w:rPr>
                    <w:t>R5,818,014.50</w:t>
                  </w:r>
                </w:p>
              </w:tc>
              <w:tc>
                <w:tcPr>
                  <w:tcW w:w="4225" w:type="dxa"/>
                  <w:tcBorders>
                    <w:top w:val="nil"/>
                    <w:left w:val="nil"/>
                    <w:bottom w:val="single" w:sz="4" w:space="0" w:color="auto"/>
                    <w:right w:val="single" w:sz="4" w:space="0" w:color="auto"/>
                  </w:tcBorders>
                  <w:shd w:val="clear" w:color="auto" w:fill="auto"/>
                  <w:noWrap/>
                  <w:vAlign w:val="bottom"/>
                  <w:hideMark/>
                </w:tcPr>
                <w:p w14:paraId="07B815DE" w14:textId="77777777" w:rsidR="00CA1FDA" w:rsidRPr="000A5B2B" w:rsidRDefault="00CA1FDA" w:rsidP="00FA5CC2">
                  <w:pPr>
                    <w:spacing w:after="0" w:line="276" w:lineRule="auto"/>
                    <w:rPr>
                      <w:rFonts w:ascii="Arial" w:eastAsia="Times New Roman" w:hAnsi="Arial" w:cs="Arial"/>
                      <w:color w:val="000000"/>
                      <w:sz w:val="24"/>
                      <w:szCs w:val="24"/>
                    </w:rPr>
                  </w:pPr>
                  <w:r w:rsidRPr="000A5B2B">
                    <w:rPr>
                      <w:rFonts w:ascii="Arial" w:eastAsia="Times New Roman" w:hAnsi="Arial" w:cs="Arial"/>
                      <w:color w:val="000000"/>
                      <w:sz w:val="24"/>
                      <w:szCs w:val="24"/>
                      <w:lang w:val="en-ZA"/>
                    </w:rPr>
                    <w:t>R5 712 321.01</w:t>
                  </w:r>
                </w:p>
              </w:tc>
              <w:tc>
                <w:tcPr>
                  <w:tcW w:w="1955" w:type="dxa"/>
                  <w:tcBorders>
                    <w:top w:val="nil"/>
                    <w:left w:val="nil"/>
                    <w:bottom w:val="single" w:sz="4" w:space="0" w:color="auto"/>
                    <w:right w:val="single" w:sz="4" w:space="0" w:color="auto"/>
                  </w:tcBorders>
                  <w:shd w:val="clear" w:color="auto" w:fill="auto"/>
                  <w:noWrap/>
                  <w:vAlign w:val="bottom"/>
                  <w:hideMark/>
                </w:tcPr>
                <w:p w14:paraId="3C2B9EF8" w14:textId="77777777" w:rsidR="00CA1FDA" w:rsidRPr="000A5B2B" w:rsidRDefault="00CA1FDA" w:rsidP="00FA5CC2">
                  <w:pPr>
                    <w:spacing w:after="0" w:line="276" w:lineRule="auto"/>
                    <w:rPr>
                      <w:rFonts w:ascii="Arial" w:eastAsia="Times New Roman" w:hAnsi="Arial" w:cs="Arial"/>
                      <w:color w:val="000000"/>
                      <w:sz w:val="24"/>
                      <w:szCs w:val="24"/>
                    </w:rPr>
                  </w:pPr>
                  <w:r w:rsidRPr="000A5B2B">
                    <w:rPr>
                      <w:rFonts w:ascii="Arial" w:eastAsia="Times New Roman" w:hAnsi="Arial" w:cs="Arial"/>
                      <w:color w:val="000000"/>
                      <w:sz w:val="24"/>
                      <w:szCs w:val="24"/>
                      <w:lang w:val="en-ZA"/>
                    </w:rPr>
                    <w:t>R105,693.49</w:t>
                  </w:r>
                </w:p>
              </w:tc>
            </w:tr>
          </w:tbl>
          <w:p w14:paraId="6EB509FC" w14:textId="77777777" w:rsidR="00516B8C" w:rsidRDefault="00516B8C" w:rsidP="00FA5CC2">
            <w:pPr>
              <w:pStyle w:val="ListParagraph"/>
              <w:spacing w:line="276" w:lineRule="auto"/>
              <w:ind w:left="1080"/>
              <w:jc w:val="both"/>
              <w:rPr>
                <w:rFonts w:ascii="Arial" w:hAnsi="Arial" w:cs="Arial"/>
                <w:i/>
              </w:rPr>
            </w:pPr>
          </w:p>
          <w:p w14:paraId="416A8883" w14:textId="3E32CE81" w:rsidR="00AA2568" w:rsidRPr="00AA2568" w:rsidRDefault="00AA2568" w:rsidP="002E3F09">
            <w:pPr>
              <w:spacing w:after="0" w:line="240" w:lineRule="auto"/>
              <w:jc w:val="both"/>
              <w:rPr>
                <w:rFonts w:ascii="Arial" w:eastAsia="Arial Unicode MS" w:hAnsi="Arial" w:cs="Arial"/>
                <w:bCs/>
                <w:u w:val="single"/>
              </w:rPr>
            </w:pPr>
          </w:p>
        </w:tc>
      </w:tr>
      <w:tr w:rsidR="00AC0719" w:rsidRPr="002E3F09" w14:paraId="416A8889" w14:textId="77777777" w:rsidTr="00DE2CCC">
        <w:tc>
          <w:tcPr>
            <w:tcW w:w="709" w:type="dxa"/>
          </w:tcPr>
          <w:p w14:paraId="416A8885" w14:textId="2B1B2029" w:rsidR="00AC0719" w:rsidRPr="00854C73" w:rsidRDefault="008A2D13" w:rsidP="00AC0719">
            <w:pPr>
              <w:spacing w:after="0" w:line="240" w:lineRule="auto"/>
              <w:contextualSpacing/>
              <w:jc w:val="center"/>
              <w:rPr>
                <w:rFonts w:ascii="Arial" w:hAnsi="Arial" w:cs="Arial"/>
                <w:sz w:val="24"/>
                <w:szCs w:val="24"/>
              </w:rPr>
            </w:pPr>
            <w:r w:rsidRPr="00854C73">
              <w:rPr>
                <w:rFonts w:ascii="Arial" w:hAnsi="Arial" w:cs="Arial"/>
                <w:sz w:val="24"/>
                <w:szCs w:val="24"/>
              </w:rPr>
              <w:lastRenderedPageBreak/>
              <w:t>6.</w:t>
            </w:r>
            <w:r w:rsidR="00FA5CC2">
              <w:rPr>
                <w:rFonts w:ascii="Arial" w:hAnsi="Arial" w:cs="Arial"/>
                <w:sz w:val="24"/>
                <w:szCs w:val="24"/>
              </w:rPr>
              <w:t>8</w:t>
            </w:r>
          </w:p>
        </w:tc>
        <w:tc>
          <w:tcPr>
            <w:tcW w:w="9923" w:type="dxa"/>
          </w:tcPr>
          <w:p w14:paraId="416A8886" w14:textId="77777777" w:rsidR="00AC0719" w:rsidRPr="00854C73" w:rsidRDefault="00AC0719" w:rsidP="00AC0719">
            <w:pPr>
              <w:spacing w:after="0" w:line="240" w:lineRule="auto"/>
              <w:jc w:val="both"/>
              <w:rPr>
                <w:rFonts w:ascii="Arial" w:eastAsiaTheme="minorHAnsi" w:hAnsi="Arial" w:cs="Arial"/>
                <w:color w:val="000000" w:themeColor="text1"/>
                <w:sz w:val="24"/>
                <w:szCs w:val="24"/>
                <w:lang w:val="en-ZA"/>
              </w:rPr>
            </w:pPr>
            <w:r w:rsidRPr="00854C73">
              <w:rPr>
                <w:rFonts w:ascii="Arial" w:hAnsi="Arial" w:cs="Arial"/>
                <w:color w:val="000000" w:themeColor="text1"/>
                <w:sz w:val="24"/>
                <w:szCs w:val="24"/>
                <w:u w:val="single"/>
                <w:lang w:val="en-ZA"/>
              </w:rPr>
              <w:t>Procurement Plan Processes</w:t>
            </w:r>
            <w:r w:rsidRPr="00854C73">
              <w:rPr>
                <w:rFonts w:ascii="Arial" w:hAnsi="Arial" w:cs="Arial"/>
                <w:color w:val="000000" w:themeColor="text1"/>
                <w:sz w:val="24"/>
                <w:szCs w:val="24"/>
                <w:lang w:val="en-ZA"/>
              </w:rPr>
              <w:t>:</w:t>
            </w:r>
          </w:p>
          <w:p w14:paraId="416A8887" w14:textId="77777777" w:rsidR="00AC0719" w:rsidRPr="00854C73" w:rsidRDefault="00AC0719" w:rsidP="00AC0719">
            <w:pPr>
              <w:widowControl w:val="0"/>
              <w:tabs>
                <w:tab w:val="left" w:pos="841"/>
              </w:tabs>
              <w:spacing w:after="0" w:line="240" w:lineRule="auto"/>
              <w:jc w:val="both"/>
              <w:rPr>
                <w:rFonts w:ascii="Arial" w:eastAsia="Arial" w:hAnsi="Arial" w:cs="Arial"/>
                <w:spacing w:val="-1"/>
                <w:sz w:val="24"/>
                <w:szCs w:val="24"/>
              </w:rPr>
            </w:pPr>
          </w:p>
          <w:p w14:paraId="416A8888" w14:textId="2FC26546" w:rsidR="00AC0719" w:rsidRPr="00854C73" w:rsidRDefault="00AC0719" w:rsidP="00AC0719">
            <w:pPr>
              <w:widowControl w:val="0"/>
              <w:tabs>
                <w:tab w:val="left" w:pos="841"/>
              </w:tabs>
              <w:spacing w:after="0" w:line="240" w:lineRule="auto"/>
              <w:jc w:val="both"/>
              <w:rPr>
                <w:rFonts w:ascii="Arial" w:eastAsia="Arial" w:hAnsi="Arial" w:cs="Arial"/>
                <w:spacing w:val="-1"/>
                <w:sz w:val="24"/>
                <w:szCs w:val="24"/>
              </w:rPr>
            </w:pPr>
            <w:r w:rsidRPr="00854C73">
              <w:rPr>
                <w:rFonts w:ascii="Arial" w:eastAsia="Arial" w:hAnsi="Arial" w:cs="Arial"/>
                <w:spacing w:val="-1"/>
                <w:sz w:val="24"/>
                <w:szCs w:val="24"/>
              </w:rPr>
              <w:t xml:space="preserve">In the terms of the Municipal Finance Management Act, Circular No. 62, municipalities are required to submit procurement plans in respect of goods, works and services in excess of R </w:t>
            </w:r>
            <w:r w:rsidR="00991BBA" w:rsidRPr="00854C73">
              <w:rPr>
                <w:rFonts w:ascii="Arial" w:eastAsia="Arial" w:hAnsi="Arial" w:cs="Arial"/>
                <w:spacing w:val="-1"/>
                <w:sz w:val="24"/>
                <w:szCs w:val="24"/>
              </w:rPr>
              <w:t>3</w:t>
            </w:r>
            <w:r w:rsidRPr="00854C73">
              <w:rPr>
                <w:rFonts w:ascii="Arial" w:eastAsia="Arial" w:hAnsi="Arial" w:cs="Arial"/>
                <w:spacing w:val="-1"/>
                <w:sz w:val="24"/>
                <w:szCs w:val="24"/>
              </w:rPr>
              <w:t>00</w:t>
            </w:r>
            <w:r w:rsidR="00753424">
              <w:rPr>
                <w:rFonts w:ascii="Arial" w:eastAsia="Arial" w:hAnsi="Arial" w:cs="Arial"/>
                <w:spacing w:val="-1"/>
                <w:sz w:val="24"/>
                <w:szCs w:val="24"/>
              </w:rPr>
              <w:t>,</w:t>
            </w:r>
            <w:r w:rsidRPr="00854C73">
              <w:rPr>
                <w:rFonts w:ascii="Arial" w:eastAsia="Arial" w:hAnsi="Arial" w:cs="Arial"/>
                <w:spacing w:val="-1"/>
                <w:sz w:val="24"/>
                <w:szCs w:val="24"/>
              </w:rPr>
              <w:t xml:space="preserve">000.00 (inclusive of applicable taxes). The accounting officer must approve the plan. Attached hereto is the Procurement Plan Progress Report as </w:t>
            </w:r>
            <w:r w:rsidRPr="001974F1">
              <w:rPr>
                <w:rFonts w:ascii="Arial" w:eastAsia="Arial" w:hAnsi="Arial" w:cs="Arial"/>
                <w:b/>
                <w:bCs/>
                <w:spacing w:val="-1"/>
                <w:sz w:val="24"/>
                <w:szCs w:val="24"/>
              </w:rPr>
              <w:t xml:space="preserve">Annexure </w:t>
            </w:r>
            <w:r w:rsidR="00D51C75">
              <w:rPr>
                <w:rFonts w:ascii="Arial" w:eastAsia="Arial" w:hAnsi="Arial" w:cs="Arial"/>
                <w:b/>
                <w:bCs/>
                <w:spacing w:val="-1"/>
                <w:sz w:val="24"/>
                <w:szCs w:val="24"/>
              </w:rPr>
              <w:t>“</w:t>
            </w:r>
            <w:r w:rsidR="001974F1" w:rsidRPr="001974F1">
              <w:rPr>
                <w:rFonts w:ascii="Arial" w:eastAsia="Arial" w:hAnsi="Arial" w:cs="Arial"/>
                <w:b/>
                <w:bCs/>
                <w:spacing w:val="-1"/>
                <w:sz w:val="24"/>
                <w:szCs w:val="24"/>
              </w:rPr>
              <w:t>F</w:t>
            </w:r>
            <w:r w:rsidRPr="00854C73">
              <w:rPr>
                <w:rFonts w:ascii="Arial" w:eastAsia="Arial" w:hAnsi="Arial" w:cs="Arial"/>
                <w:spacing w:val="-1"/>
                <w:sz w:val="24"/>
                <w:szCs w:val="24"/>
              </w:rPr>
              <w:t>”.</w:t>
            </w:r>
          </w:p>
        </w:tc>
      </w:tr>
      <w:tr w:rsidR="00AC0719" w:rsidRPr="002E3F09" w14:paraId="416A888C" w14:textId="77777777" w:rsidTr="00DE2CCC">
        <w:tc>
          <w:tcPr>
            <w:tcW w:w="709" w:type="dxa"/>
          </w:tcPr>
          <w:p w14:paraId="416A888A" w14:textId="77777777" w:rsidR="00AC0719" w:rsidRPr="000D6B19" w:rsidRDefault="00AC0719" w:rsidP="00AC0719">
            <w:pPr>
              <w:spacing w:after="0" w:line="240" w:lineRule="auto"/>
              <w:contextualSpacing/>
              <w:jc w:val="center"/>
              <w:rPr>
                <w:rFonts w:ascii="Arial" w:hAnsi="Arial" w:cs="Arial"/>
              </w:rPr>
            </w:pPr>
          </w:p>
        </w:tc>
        <w:tc>
          <w:tcPr>
            <w:tcW w:w="9923" w:type="dxa"/>
          </w:tcPr>
          <w:p w14:paraId="416A888B" w14:textId="77777777" w:rsidR="00AC0719" w:rsidRPr="00F4504B" w:rsidRDefault="00AC0719" w:rsidP="00AC0719">
            <w:pPr>
              <w:spacing w:after="0" w:line="240" w:lineRule="auto"/>
              <w:jc w:val="both"/>
              <w:rPr>
                <w:rFonts w:ascii="Arial" w:eastAsia="Arial Unicode MS" w:hAnsi="Arial" w:cs="Arial"/>
                <w:b/>
                <w:sz w:val="24"/>
                <w:szCs w:val="24"/>
              </w:rPr>
            </w:pPr>
          </w:p>
        </w:tc>
      </w:tr>
      <w:tr w:rsidR="005B4CB7" w:rsidRPr="002E3F09" w14:paraId="416A8891" w14:textId="77777777" w:rsidTr="00DE2CCC">
        <w:tc>
          <w:tcPr>
            <w:tcW w:w="709" w:type="dxa"/>
          </w:tcPr>
          <w:p w14:paraId="416A888D" w14:textId="7DDB3011" w:rsidR="005B4CB7" w:rsidRPr="000D6B19" w:rsidRDefault="005B4CB7" w:rsidP="005B4CB7">
            <w:pPr>
              <w:spacing w:after="0" w:line="240" w:lineRule="auto"/>
              <w:contextualSpacing/>
              <w:jc w:val="center"/>
              <w:rPr>
                <w:rFonts w:ascii="Arial" w:hAnsi="Arial" w:cs="Arial"/>
              </w:rPr>
            </w:pPr>
            <w:r>
              <w:rPr>
                <w:rFonts w:ascii="Arial" w:hAnsi="Arial" w:cs="Arial"/>
              </w:rPr>
              <w:t>6.</w:t>
            </w:r>
            <w:r w:rsidR="00FA5CC2">
              <w:rPr>
                <w:rFonts w:ascii="Arial" w:hAnsi="Arial" w:cs="Arial"/>
              </w:rPr>
              <w:t>9</w:t>
            </w:r>
          </w:p>
        </w:tc>
        <w:tc>
          <w:tcPr>
            <w:tcW w:w="9923" w:type="dxa"/>
          </w:tcPr>
          <w:p w14:paraId="7F3B2C29" w14:textId="77777777" w:rsidR="00753424" w:rsidRDefault="005B4CB7" w:rsidP="005B4CB7">
            <w:pPr>
              <w:spacing w:after="0" w:line="240" w:lineRule="auto"/>
              <w:jc w:val="both"/>
              <w:rPr>
                <w:rFonts w:ascii="Arial" w:eastAsia="Arial Unicode MS" w:hAnsi="Arial" w:cs="Arial"/>
                <w:sz w:val="24"/>
                <w:szCs w:val="24"/>
              </w:rPr>
            </w:pPr>
            <w:r w:rsidRPr="00F4504B">
              <w:rPr>
                <w:rFonts w:ascii="Arial" w:eastAsia="Arial Unicode MS" w:hAnsi="Arial" w:cs="Arial"/>
                <w:sz w:val="24"/>
                <w:szCs w:val="24"/>
              </w:rPr>
              <w:t xml:space="preserve">Contracts and contract management are of significance to ensure completeness of all contractual agreements.  In terms of Section 116 of the Municipal Finance Management Act, No. 56 of 2003, "a contract or an agreement procured through the Supply Chain Management system of a municipality or municipal entity must be in writing and stipulate the terms and conditions of the contract or agreement, which must include provisions providing for the termination of the contract or agreement in the case of non or underperformance”.  </w:t>
            </w:r>
          </w:p>
          <w:p w14:paraId="30A59724" w14:textId="77777777" w:rsidR="00753424" w:rsidRDefault="00753424" w:rsidP="005B4CB7">
            <w:pPr>
              <w:spacing w:after="0" w:line="240" w:lineRule="auto"/>
              <w:jc w:val="both"/>
              <w:rPr>
                <w:rFonts w:ascii="Arial" w:eastAsia="Arial Unicode MS" w:hAnsi="Arial" w:cs="Arial"/>
                <w:sz w:val="24"/>
                <w:szCs w:val="24"/>
              </w:rPr>
            </w:pPr>
          </w:p>
          <w:p w14:paraId="77E85457" w14:textId="2B3A5C39" w:rsidR="005B4CB7" w:rsidRDefault="005B4CB7" w:rsidP="005B4CB7">
            <w:pPr>
              <w:spacing w:after="0" w:line="240" w:lineRule="auto"/>
              <w:jc w:val="both"/>
              <w:rPr>
                <w:rFonts w:ascii="Arial" w:eastAsia="Arial Unicode MS" w:hAnsi="Arial" w:cs="Arial"/>
                <w:b/>
                <w:bCs/>
                <w:sz w:val="24"/>
                <w:szCs w:val="24"/>
              </w:rPr>
            </w:pPr>
            <w:r w:rsidRPr="00F4504B">
              <w:rPr>
                <w:rFonts w:ascii="Arial" w:eastAsia="Arial Unicode MS" w:hAnsi="Arial" w:cs="Arial"/>
                <w:sz w:val="24"/>
                <w:szCs w:val="24"/>
              </w:rPr>
              <w:t>The Accounting Officer of a municipality or municipal entity must take all reasonable steps to ensure that a contract or agreement procured through the Supply Chain Management Policy of the municipality or municipal entity is properly enforced. Please see the attached Contract Register as at 30</w:t>
            </w:r>
            <w:r w:rsidRPr="00F4504B">
              <w:rPr>
                <w:rFonts w:ascii="Arial" w:eastAsia="Arial Unicode MS" w:hAnsi="Arial" w:cs="Arial"/>
                <w:sz w:val="24"/>
                <w:szCs w:val="24"/>
                <w:vertAlign w:val="superscript"/>
              </w:rPr>
              <w:t xml:space="preserve">th </w:t>
            </w:r>
            <w:r w:rsidRPr="00F4504B">
              <w:rPr>
                <w:rFonts w:ascii="Arial" w:eastAsia="Arial Unicode MS" w:hAnsi="Arial" w:cs="Arial"/>
                <w:sz w:val="24"/>
                <w:szCs w:val="24"/>
              </w:rPr>
              <w:t xml:space="preserve">June 2024 as </w:t>
            </w:r>
            <w:r w:rsidRPr="005A758F">
              <w:rPr>
                <w:rFonts w:ascii="Arial" w:eastAsia="Arial Unicode MS" w:hAnsi="Arial" w:cs="Arial"/>
                <w:b/>
                <w:bCs/>
                <w:sz w:val="24"/>
                <w:szCs w:val="24"/>
              </w:rPr>
              <w:t xml:space="preserve">Annexure </w:t>
            </w:r>
            <w:r w:rsidR="00D51C75">
              <w:rPr>
                <w:rFonts w:ascii="Arial" w:eastAsia="Arial Unicode MS" w:hAnsi="Arial" w:cs="Arial"/>
                <w:b/>
                <w:bCs/>
                <w:sz w:val="24"/>
                <w:szCs w:val="24"/>
              </w:rPr>
              <w:t>“</w:t>
            </w:r>
            <w:r w:rsidR="005A758F" w:rsidRPr="005A758F">
              <w:rPr>
                <w:rFonts w:ascii="Arial" w:eastAsia="Arial Unicode MS" w:hAnsi="Arial" w:cs="Arial"/>
                <w:b/>
                <w:bCs/>
                <w:sz w:val="24"/>
                <w:szCs w:val="24"/>
              </w:rPr>
              <w:t>G</w:t>
            </w:r>
            <w:r w:rsidR="00753424">
              <w:rPr>
                <w:rFonts w:ascii="Arial" w:eastAsia="Arial Unicode MS" w:hAnsi="Arial" w:cs="Arial"/>
                <w:b/>
                <w:bCs/>
                <w:sz w:val="24"/>
                <w:szCs w:val="24"/>
              </w:rPr>
              <w:t>”</w:t>
            </w:r>
            <w:r w:rsidR="00D51C75">
              <w:rPr>
                <w:rFonts w:ascii="Arial" w:eastAsia="Arial Unicode MS" w:hAnsi="Arial" w:cs="Arial"/>
                <w:b/>
                <w:bCs/>
                <w:sz w:val="24"/>
                <w:szCs w:val="24"/>
              </w:rPr>
              <w:t>.</w:t>
            </w:r>
          </w:p>
          <w:p w14:paraId="40F64461" w14:textId="77777777" w:rsidR="00753424" w:rsidRPr="00F4504B" w:rsidRDefault="00753424" w:rsidP="005B4CB7">
            <w:pPr>
              <w:spacing w:after="0" w:line="240" w:lineRule="auto"/>
              <w:jc w:val="both"/>
              <w:rPr>
                <w:rFonts w:ascii="Arial" w:eastAsia="Arial Unicode MS" w:hAnsi="Arial" w:cs="Arial"/>
                <w:sz w:val="24"/>
                <w:szCs w:val="24"/>
              </w:rPr>
            </w:pPr>
          </w:p>
          <w:p w14:paraId="26F8857E" w14:textId="77777777" w:rsidR="005B4CB7" w:rsidRPr="00F4504B" w:rsidRDefault="005B4CB7" w:rsidP="005B4CB7">
            <w:pPr>
              <w:spacing w:after="0" w:line="240" w:lineRule="auto"/>
              <w:jc w:val="both"/>
              <w:rPr>
                <w:rFonts w:ascii="Arial" w:eastAsia="Arial Unicode MS" w:hAnsi="Arial" w:cs="Arial"/>
                <w:sz w:val="24"/>
                <w:szCs w:val="24"/>
              </w:rPr>
            </w:pPr>
            <w:r w:rsidRPr="00F4504B">
              <w:rPr>
                <w:rFonts w:ascii="Arial" w:eastAsia="Arial Unicode MS" w:hAnsi="Arial" w:cs="Arial"/>
                <w:sz w:val="24"/>
                <w:szCs w:val="24"/>
              </w:rPr>
              <w:t>The register is accentuated with a combination of yellow and red highlights. The yellow highlights reflect projects that will expire in the next six months and the red highlights, for projects that have already expired.</w:t>
            </w:r>
          </w:p>
          <w:p w14:paraId="2725FE3A" w14:textId="77777777" w:rsidR="005B4CB7" w:rsidRPr="00F4504B" w:rsidRDefault="005B4CB7" w:rsidP="005B4CB7">
            <w:pPr>
              <w:pStyle w:val="ListParagraph"/>
              <w:rPr>
                <w:rFonts w:ascii="Arial" w:eastAsiaTheme="majorEastAsia" w:hAnsi="Arial" w:cs="Arial"/>
                <w:color w:val="000000" w:themeColor="text1"/>
                <w:sz w:val="24"/>
                <w:szCs w:val="24"/>
              </w:rPr>
            </w:pPr>
          </w:p>
          <w:p w14:paraId="7796CD89" w14:textId="317C2A8C" w:rsidR="005B4CB7" w:rsidRPr="00F4504B" w:rsidRDefault="005B4CB7" w:rsidP="005B4CB7">
            <w:pPr>
              <w:pStyle w:val="ListParagraph"/>
              <w:numPr>
                <w:ilvl w:val="0"/>
                <w:numId w:val="16"/>
              </w:numPr>
              <w:spacing w:line="259" w:lineRule="auto"/>
              <w:jc w:val="both"/>
              <w:rPr>
                <w:rFonts w:ascii="Arial" w:eastAsiaTheme="majorEastAsia" w:hAnsi="Arial" w:cs="Arial"/>
                <w:color w:val="000000" w:themeColor="text1"/>
                <w:sz w:val="24"/>
                <w:szCs w:val="24"/>
              </w:rPr>
            </w:pPr>
            <w:r w:rsidRPr="00F4504B">
              <w:rPr>
                <w:rFonts w:ascii="Arial" w:eastAsiaTheme="majorEastAsia" w:hAnsi="Arial" w:cs="Arial"/>
                <w:color w:val="000000" w:themeColor="text1"/>
                <w:sz w:val="24"/>
                <w:szCs w:val="24"/>
              </w:rPr>
              <w:t xml:space="preserve">Mpumamanzi Group is an accredited laboratory for water sampling and analysis that has a contract with the municipality. Their contract was </w:t>
            </w:r>
            <w:r w:rsidR="00D51C75" w:rsidRPr="00F4504B">
              <w:rPr>
                <w:rFonts w:ascii="Arial" w:eastAsiaTheme="majorEastAsia" w:hAnsi="Arial" w:cs="Arial"/>
                <w:color w:val="000000" w:themeColor="text1"/>
                <w:sz w:val="24"/>
                <w:szCs w:val="24"/>
              </w:rPr>
              <w:t>extended,</w:t>
            </w:r>
            <w:r w:rsidRPr="00F4504B">
              <w:rPr>
                <w:rFonts w:ascii="Arial" w:eastAsiaTheme="majorEastAsia" w:hAnsi="Arial" w:cs="Arial"/>
                <w:color w:val="000000" w:themeColor="text1"/>
                <w:sz w:val="24"/>
                <w:szCs w:val="24"/>
              </w:rPr>
              <w:t xml:space="preserve"> and the extension will expire on the July 14</w:t>
            </w:r>
            <w:r w:rsidRPr="00F4504B">
              <w:rPr>
                <w:rFonts w:ascii="Arial" w:eastAsiaTheme="majorEastAsia" w:hAnsi="Arial" w:cs="Arial"/>
                <w:color w:val="000000" w:themeColor="text1"/>
                <w:sz w:val="24"/>
                <w:szCs w:val="24"/>
                <w:vertAlign w:val="superscript"/>
              </w:rPr>
              <w:t>th</w:t>
            </w:r>
            <w:r w:rsidRPr="00F4504B">
              <w:rPr>
                <w:rFonts w:ascii="Arial" w:eastAsiaTheme="majorEastAsia" w:hAnsi="Arial" w:cs="Arial"/>
                <w:color w:val="000000" w:themeColor="text1"/>
                <w:sz w:val="24"/>
                <w:szCs w:val="24"/>
              </w:rPr>
              <w:t>, 2024, however the tender closed on the June 11</w:t>
            </w:r>
            <w:r w:rsidRPr="00F4504B">
              <w:rPr>
                <w:rFonts w:ascii="Arial" w:eastAsiaTheme="majorEastAsia" w:hAnsi="Arial" w:cs="Arial"/>
                <w:color w:val="000000" w:themeColor="text1"/>
                <w:sz w:val="24"/>
                <w:szCs w:val="24"/>
                <w:vertAlign w:val="superscript"/>
              </w:rPr>
              <w:t>th</w:t>
            </w:r>
            <w:r w:rsidRPr="00F4504B">
              <w:rPr>
                <w:rFonts w:ascii="Arial" w:eastAsiaTheme="majorEastAsia" w:hAnsi="Arial" w:cs="Arial"/>
                <w:color w:val="000000" w:themeColor="text1"/>
                <w:sz w:val="24"/>
                <w:szCs w:val="24"/>
              </w:rPr>
              <w:t>, 2024. The adjudication procedure has been concluded, and the letter of intention will be issued no later than July 12</w:t>
            </w:r>
            <w:r w:rsidRPr="00F4504B">
              <w:rPr>
                <w:rFonts w:ascii="Arial" w:eastAsiaTheme="majorEastAsia" w:hAnsi="Arial" w:cs="Arial"/>
                <w:color w:val="000000" w:themeColor="text1"/>
                <w:sz w:val="24"/>
                <w:szCs w:val="24"/>
                <w:vertAlign w:val="superscript"/>
              </w:rPr>
              <w:t>th</w:t>
            </w:r>
            <w:r w:rsidRPr="00F4504B">
              <w:rPr>
                <w:rFonts w:ascii="Arial" w:eastAsiaTheme="majorEastAsia" w:hAnsi="Arial" w:cs="Arial"/>
                <w:color w:val="000000" w:themeColor="text1"/>
                <w:sz w:val="24"/>
                <w:szCs w:val="24"/>
              </w:rPr>
              <w:t>, 2024. </w:t>
            </w:r>
          </w:p>
          <w:p w14:paraId="6F57F222" w14:textId="77777777" w:rsidR="005B4CB7" w:rsidRPr="00F4504B" w:rsidRDefault="005B4CB7" w:rsidP="005B4CB7">
            <w:pPr>
              <w:pStyle w:val="ListParagraph"/>
              <w:jc w:val="both"/>
              <w:rPr>
                <w:rFonts w:ascii="Arial" w:eastAsiaTheme="majorEastAsia" w:hAnsi="Arial" w:cs="Arial"/>
                <w:color w:val="000000" w:themeColor="text1"/>
                <w:sz w:val="24"/>
                <w:szCs w:val="24"/>
              </w:rPr>
            </w:pPr>
          </w:p>
          <w:p w14:paraId="1BF0FBD0" w14:textId="77777777" w:rsidR="005B4CB7" w:rsidRPr="00F4504B" w:rsidRDefault="005B4CB7" w:rsidP="005B4CB7">
            <w:pPr>
              <w:pStyle w:val="ListParagraph"/>
              <w:numPr>
                <w:ilvl w:val="0"/>
                <w:numId w:val="16"/>
              </w:numPr>
              <w:spacing w:line="259" w:lineRule="auto"/>
              <w:jc w:val="both"/>
              <w:rPr>
                <w:rFonts w:ascii="Arial" w:eastAsiaTheme="majorEastAsia" w:hAnsi="Arial" w:cs="Arial"/>
                <w:color w:val="000000" w:themeColor="text1"/>
                <w:sz w:val="24"/>
                <w:szCs w:val="24"/>
              </w:rPr>
            </w:pPr>
            <w:r w:rsidRPr="00F4504B">
              <w:rPr>
                <w:rFonts w:ascii="Arial" w:eastAsiaTheme="majorEastAsia" w:hAnsi="Arial" w:cs="Arial"/>
                <w:color w:val="000000" w:themeColor="text1"/>
                <w:sz w:val="24"/>
                <w:szCs w:val="24"/>
              </w:rPr>
              <w:t>The panel of consultants for infrastructure projects listed on point number 3,12 and 15 to 22 expired on June 30</w:t>
            </w:r>
            <w:r w:rsidRPr="00F4504B">
              <w:rPr>
                <w:rFonts w:ascii="Arial" w:eastAsiaTheme="majorEastAsia" w:hAnsi="Arial" w:cs="Arial"/>
                <w:color w:val="000000" w:themeColor="text1"/>
                <w:sz w:val="24"/>
                <w:szCs w:val="24"/>
                <w:vertAlign w:val="superscript"/>
              </w:rPr>
              <w:t>th</w:t>
            </w:r>
            <w:r w:rsidRPr="00F4504B">
              <w:rPr>
                <w:rFonts w:ascii="Arial" w:eastAsiaTheme="majorEastAsia" w:hAnsi="Arial" w:cs="Arial"/>
                <w:color w:val="000000" w:themeColor="text1"/>
                <w:sz w:val="24"/>
                <w:szCs w:val="24"/>
              </w:rPr>
              <w:t>, 2023. A new panel of consultants for infrastructure projects was appointed on June 14</w:t>
            </w:r>
            <w:r w:rsidRPr="00F4504B">
              <w:rPr>
                <w:rFonts w:ascii="Arial" w:eastAsiaTheme="majorEastAsia" w:hAnsi="Arial" w:cs="Arial"/>
                <w:color w:val="000000" w:themeColor="text1"/>
                <w:sz w:val="24"/>
                <w:szCs w:val="24"/>
                <w:vertAlign w:val="superscript"/>
              </w:rPr>
              <w:t>th</w:t>
            </w:r>
            <w:r w:rsidRPr="00F4504B">
              <w:rPr>
                <w:rFonts w:ascii="Arial" w:eastAsiaTheme="majorEastAsia" w:hAnsi="Arial" w:cs="Arial"/>
                <w:color w:val="000000" w:themeColor="text1"/>
                <w:sz w:val="24"/>
                <w:szCs w:val="24"/>
              </w:rPr>
              <w:t>,2023.</w:t>
            </w:r>
          </w:p>
          <w:p w14:paraId="06F91EFA" w14:textId="77777777" w:rsidR="005B4CB7" w:rsidRPr="00F4504B" w:rsidRDefault="005B4CB7" w:rsidP="005B4CB7">
            <w:pPr>
              <w:pStyle w:val="ListParagraph"/>
              <w:rPr>
                <w:rFonts w:ascii="Arial" w:eastAsiaTheme="majorEastAsia" w:hAnsi="Arial" w:cs="Arial"/>
                <w:color w:val="000000" w:themeColor="text1"/>
                <w:sz w:val="24"/>
                <w:szCs w:val="24"/>
              </w:rPr>
            </w:pPr>
          </w:p>
          <w:p w14:paraId="1E260A14" w14:textId="77777777" w:rsidR="005B4CB7" w:rsidRPr="00F4504B" w:rsidRDefault="005B4CB7" w:rsidP="005B4CB7">
            <w:pPr>
              <w:pStyle w:val="ListParagraph"/>
              <w:numPr>
                <w:ilvl w:val="0"/>
                <w:numId w:val="16"/>
              </w:numPr>
              <w:spacing w:line="259" w:lineRule="auto"/>
              <w:jc w:val="both"/>
              <w:rPr>
                <w:rFonts w:ascii="Arial" w:eastAsiaTheme="majorEastAsia" w:hAnsi="Arial" w:cs="Arial"/>
                <w:color w:val="000000" w:themeColor="text1"/>
                <w:sz w:val="24"/>
                <w:szCs w:val="24"/>
              </w:rPr>
            </w:pPr>
            <w:r w:rsidRPr="00F4504B">
              <w:rPr>
                <w:rFonts w:ascii="Arial" w:hAnsi="Arial" w:cs="Arial"/>
                <w:sz w:val="24"/>
                <w:szCs w:val="24"/>
              </w:rPr>
              <w:lastRenderedPageBreak/>
              <w:t xml:space="preserve">The appointment of a service provider to conduct training on job evaluation and perform organizational re-engineering for a period of 36 months has expired </w:t>
            </w:r>
            <w:r w:rsidRPr="00F4504B">
              <w:rPr>
                <w:rFonts w:ascii="Arial" w:eastAsiaTheme="majorEastAsia" w:hAnsi="Arial" w:cs="Arial"/>
                <w:color w:val="000000" w:themeColor="text1"/>
                <w:sz w:val="24"/>
                <w:szCs w:val="24"/>
              </w:rPr>
              <w:t xml:space="preserve">and it was advertised twice without receiving any submissions. </w:t>
            </w:r>
          </w:p>
          <w:p w14:paraId="345D7004" w14:textId="77777777" w:rsidR="005B4CB7" w:rsidRPr="00F4504B" w:rsidRDefault="005B4CB7" w:rsidP="005B4CB7">
            <w:pPr>
              <w:pStyle w:val="ListParagraph"/>
              <w:rPr>
                <w:rFonts w:ascii="Arial" w:eastAsiaTheme="majorEastAsia" w:hAnsi="Arial" w:cs="Arial"/>
                <w:color w:val="000000" w:themeColor="text1"/>
                <w:sz w:val="24"/>
                <w:szCs w:val="24"/>
              </w:rPr>
            </w:pPr>
          </w:p>
          <w:p w14:paraId="7F9F1F9E" w14:textId="77777777" w:rsidR="005B4CB7" w:rsidRPr="00F4504B" w:rsidRDefault="005B4CB7" w:rsidP="005B4CB7">
            <w:pPr>
              <w:pStyle w:val="ListParagraph"/>
              <w:numPr>
                <w:ilvl w:val="0"/>
                <w:numId w:val="16"/>
              </w:numPr>
              <w:spacing w:line="259" w:lineRule="auto"/>
              <w:jc w:val="both"/>
              <w:rPr>
                <w:rFonts w:ascii="Arial" w:eastAsiaTheme="majorEastAsia" w:hAnsi="Arial" w:cs="Arial"/>
                <w:color w:val="000000" w:themeColor="text1"/>
                <w:sz w:val="24"/>
                <w:szCs w:val="24"/>
              </w:rPr>
            </w:pPr>
            <w:r w:rsidRPr="00F4504B">
              <w:rPr>
                <w:rFonts w:ascii="Arial" w:hAnsi="Arial" w:cs="Arial"/>
                <w:sz w:val="24"/>
                <w:szCs w:val="24"/>
              </w:rPr>
              <w:t>The repairs and maintenance of municipal heavy equipment and white plant as and when required for a period of 36 months contract expired on January 24</w:t>
            </w:r>
            <w:r w:rsidRPr="00F4504B">
              <w:rPr>
                <w:rFonts w:ascii="Arial" w:hAnsi="Arial" w:cs="Arial"/>
                <w:sz w:val="24"/>
                <w:szCs w:val="24"/>
                <w:vertAlign w:val="superscript"/>
              </w:rPr>
              <w:t>th</w:t>
            </w:r>
            <w:r w:rsidRPr="00F4504B">
              <w:rPr>
                <w:rFonts w:ascii="Arial" w:hAnsi="Arial" w:cs="Arial"/>
                <w:sz w:val="24"/>
                <w:szCs w:val="24"/>
              </w:rPr>
              <w:t>, 2024. Currently, all heavy equipment and white plant are repaired through the quotation process and done directly by the relevant dealership.</w:t>
            </w:r>
          </w:p>
          <w:p w14:paraId="168CEC42" w14:textId="77777777" w:rsidR="005B4CB7" w:rsidRPr="00F4504B" w:rsidRDefault="005B4CB7" w:rsidP="005B4CB7">
            <w:pPr>
              <w:pStyle w:val="ListParagraph"/>
              <w:rPr>
                <w:rFonts w:ascii="Arial" w:hAnsi="Arial" w:cs="Arial"/>
                <w:sz w:val="24"/>
                <w:szCs w:val="24"/>
              </w:rPr>
            </w:pPr>
          </w:p>
          <w:p w14:paraId="21140A01" w14:textId="355246A3" w:rsidR="005B4CB7" w:rsidRPr="00D51C75" w:rsidRDefault="005B4CB7" w:rsidP="00D51C75">
            <w:pPr>
              <w:pStyle w:val="ListParagraph"/>
              <w:numPr>
                <w:ilvl w:val="0"/>
                <w:numId w:val="16"/>
              </w:numPr>
              <w:spacing w:line="259" w:lineRule="auto"/>
              <w:jc w:val="both"/>
              <w:rPr>
                <w:rFonts w:ascii="Arial" w:eastAsiaTheme="majorEastAsia" w:hAnsi="Arial" w:cs="Arial"/>
                <w:color w:val="000000" w:themeColor="text1"/>
                <w:sz w:val="24"/>
                <w:szCs w:val="24"/>
              </w:rPr>
            </w:pPr>
            <w:r w:rsidRPr="00F4504B">
              <w:rPr>
                <w:rFonts w:ascii="Arial" w:hAnsi="Arial" w:cs="Arial"/>
                <w:sz w:val="24"/>
                <w:szCs w:val="24"/>
              </w:rPr>
              <w:t>The contract for maintenance and update of the GRAP-compliant and MSCOA-aligned asset register expired on March 12</w:t>
            </w:r>
            <w:r w:rsidRPr="00F4504B">
              <w:rPr>
                <w:rFonts w:ascii="Arial" w:hAnsi="Arial" w:cs="Arial"/>
                <w:sz w:val="24"/>
                <w:szCs w:val="24"/>
                <w:vertAlign w:val="superscript"/>
              </w:rPr>
              <w:t>th</w:t>
            </w:r>
            <w:r w:rsidRPr="00F4504B">
              <w:rPr>
                <w:rFonts w:ascii="Arial" w:hAnsi="Arial" w:cs="Arial"/>
                <w:sz w:val="24"/>
                <w:szCs w:val="24"/>
              </w:rPr>
              <w:t>, 2024. The new consultant, I@ Consulting, was appointed on July 3</w:t>
            </w:r>
            <w:r w:rsidRPr="00F4504B">
              <w:rPr>
                <w:rFonts w:ascii="Arial" w:hAnsi="Arial" w:cs="Arial"/>
                <w:sz w:val="24"/>
                <w:szCs w:val="24"/>
                <w:vertAlign w:val="superscript"/>
              </w:rPr>
              <w:t>rd</w:t>
            </w:r>
            <w:r w:rsidRPr="00F4504B">
              <w:rPr>
                <w:rFonts w:ascii="Arial" w:hAnsi="Arial" w:cs="Arial"/>
                <w:sz w:val="24"/>
                <w:szCs w:val="24"/>
              </w:rPr>
              <w:t>, 2024.</w:t>
            </w:r>
          </w:p>
          <w:p w14:paraId="18D07CBE" w14:textId="77777777" w:rsidR="005B4CB7" w:rsidRPr="00F4504B" w:rsidRDefault="005B4CB7" w:rsidP="005B4CB7">
            <w:pPr>
              <w:pStyle w:val="ListParagraph"/>
              <w:jc w:val="both"/>
              <w:rPr>
                <w:rFonts w:ascii="Arial" w:eastAsiaTheme="majorEastAsia" w:hAnsi="Arial" w:cs="Arial"/>
                <w:color w:val="000000" w:themeColor="text1"/>
                <w:sz w:val="24"/>
                <w:szCs w:val="24"/>
              </w:rPr>
            </w:pPr>
          </w:p>
          <w:p w14:paraId="114E373B" w14:textId="77777777" w:rsidR="005B4CB7" w:rsidRPr="00F4504B" w:rsidRDefault="005B4CB7" w:rsidP="005B4CB7">
            <w:pPr>
              <w:pStyle w:val="ListParagraph"/>
              <w:numPr>
                <w:ilvl w:val="0"/>
                <w:numId w:val="16"/>
              </w:numPr>
              <w:spacing w:after="0" w:line="240" w:lineRule="auto"/>
              <w:jc w:val="both"/>
              <w:rPr>
                <w:rFonts w:ascii="Arial" w:eastAsia="Arial Unicode MS" w:hAnsi="Arial" w:cs="Arial"/>
                <w:sz w:val="24"/>
                <w:szCs w:val="24"/>
              </w:rPr>
            </w:pPr>
            <w:r w:rsidRPr="00F4504B">
              <w:rPr>
                <w:rFonts w:ascii="Arial" w:hAnsi="Arial" w:cs="Arial"/>
                <w:sz w:val="24"/>
                <w:szCs w:val="24"/>
              </w:rPr>
              <w:t>The contract for the appointment of a professional service provider for the provision of fully automated electronic performance management, audit and risk systems, as well as E-PMS support for 36 months expired. The adjudication process has been completed, and the letter of intention will be sent between July 12</w:t>
            </w:r>
            <w:r w:rsidRPr="00F4504B">
              <w:rPr>
                <w:rFonts w:ascii="Arial" w:hAnsi="Arial" w:cs="Arial"/>
                <w:sz w:val="24"/>
                <w:szCs w:val="24"/>
                <w:vertAlign w:val="superscript"/>
              </w:rPr>
              <w:t>th</w:t>
            </w:r>
            <w:r w:rsidRPr="00F4504B">
              <w:rPr>
                <w:rFonts w:ascii="Arial" w:hAnsi="Arial" w:cs="Arial"/>
                <w:sz w:val="24"/>
                <w:szCs w:val="24"/>
              </w:rPr>
              <w:t xml:space="preserve"> and 14</w:t>
            </w:r>
            <w:r w:rsidRPr="00F4504B">
              <w:rPr>
                <w:rFonts w:ascii="Arial" w:hAnsi="Arial" w:cs="Arial"/>
                <w:sz w:val="24"/>
                <w:szCs w:val="24"/>
                <w:vertAlign w:val="superscript"/>
              </w:rPr>
              <w:t>th</w:t>
            </w:r>
            <w:r w:rsidRPr="00F4504B">
              <w:rPr>
                <w:rFonts w:ascii="Arial" w:hAnsi="Arial" w:cs="Arial"/>
                <w:sz w:val="24"/>
                <w:szCs w:val="24"/>
              </w:rPr>
              <w:t xml:space="preserve">, 2024. </w:t>
            </w:r>
          </w:p>
          <w:p w14:paraId="00A97A60" w14:textId="77777777" w:rsidR="005B4CB7" w:rsidRPr="00F4504B" w:rsidRDefault="005B4CB7" w:rsidP="005B4CB7">
            <w:pPr>
              <w:pStyle w:val="ListParagraph"/>
              <w:spacing w:after="0" w:line="240" w:lineRule="auto"/>
              <w:jc w:val="both"/>
              <w:rPr>
                <w:rFonts w:ascii="Arial" w:eastAsia="Arial Unicode MS" w:hAnsi="Arial" w:cs="Arial"/>
                <w:sz w:val="24"/>
                <w:szCs w:val="24"/>
              </w:rPr>
            </w:pPr>
          </w:p>
          <w:p w14:paraId="00C8613D" w14:textId="77777777" w:rsidR="005B4CB7" w:rsidRPr="00F4504B" w:rsidRDefault="005B4CB7" w:rsidP="005B4CB7">
            <w:pPr>
              <w:pStyle w:val="ListParagraph"/>
              <w:numPr>
                <w:ilvl w:val="0"/>
                <w:numId w:val="16"/>
              </w:numPr>
              <w:spacing w:after="0" w:line="276" w:lineRule="auto"/>
              <w:jc w:val="both"/>
              <w:rPr>
                <w:rFonts w:ascii="Arial" w:eastAsia="Arial Unicode MS" w:hAnsi="Arial" w:cs="Arial"/>
                <w:sz w:val="24"/>
                <w:szCs w:val="24"/>
              </w:rPr>
            </w:pPr>
            <w:r w:rsidRPr="00F4504B">
              <w:rPr>
                <w:rFonts w:ascii="Arial" w:eastAsia="Arial Unicode MS" w:hAnsi="Arial" w:cs="Arial"/>
                <w:sz w:val="24"/>
                <w:szCs w:val="24"/>
              </w:rPr>
              <w:t>The project for the appointment of a panel of service providers for repairs and maintenance of municipal buildings and facilities for a period of 36 months as and when required has expired on June 30</w:t>
            </w:r>
            <w:r w:rsidRPr="00F4504B">
              <w:rPr>
                <w:rFonts w:ascii="Arial" w:eastAsia="Arial Unicode MS" w:hAnsi="Arial" w:cs="Arial"/>
                <w:sz w:val="24"/>
                <w:szCs w:val="24"/>
                <w:vertAlign w:val="superscript"/>
              </w:rPr>
              <w:t>th</w:t>
            </w:r>
            <w:r w:rsidRPr="00F4504B">
              <w:rPr>
                <w:rFonts w:ascii="Arial" w:eastAsia="Arial Unicode MS" w:hAnsi="Arial" w:cs="Arial"/>
                <w:sz w:val="24"/>
                <w:szCs w:val="24"/>
              </w:rPr>
              <w:t>, 2024.</w:t>
            </w:r>
            <w:r w:rsidRPr="00F4504B">
              <w:rPr>
                <w:rFonts w:ascii="Arial" w:hAnsi="Arial" w:cs="Arial"/>
                <w:sz w:val="24"/>
                <w:szCs w:val="24"/>
              </w:rPr>
              <w:t>T</w:t>
            </w:r>
            <w:r w:rsidRPr="00F4504B">
              <w:rPr>
                <w:rFonts w:ascii="Arial" w:eastAsia="Arial Unicode MS" w:hAnsi="Arial" w:cs="Arial"/>
                <w:sz w:val="24"/>
                <w:szCs w:val="24"/>
              </w:rPr>
              <w:t>he tender advertisement will be published in July 2024.</w:t>
            </w:r>
          </w:p>
          <w:p w14:paraId="224702A8" w14:textId="77777777" w:rsidR="005B4CB7" w:rsidRPr="00F4504B" w:rsidRDefault="005B4CB7" w:rsidP="005B4CB7">
            <w:pPr>
              <w:spacing w:after="0" w:line="276" w:lineRule="auto"/>
              <w:jc w:val="both"/>
              <w:rPr>
                <w:rFonts w:ascii="Arial" w:eastAsia="Arial Unicode MS" w:hAnsi="Arial" w:cs="Arial"/>
                <w:sz w:val="24"/>
                <w:szCs w:val="24"/>
              </w:rPr>
            </w:pPr>
          </w:p>
          <w:p w14:paraId="193DAD6D" w14:textId="77777777" w:rsidR="005B4CB7" w:rsidRPr="00F4504B" w:rsidRDefault="005B4CB7" w:rsidP="005B4CB7">
            <w:pPr>
              <w:pStyle w:val="ListParagraph"/>
              <w:numPr>
                <w:ilvl w:val="0"/>
                <w:numId w:val="16"/>
              </w:numPr>
              <w:spacing w:after="0" w:line="276" w:lineRule="auto"/>
              <w:jc w:val="both"/>
              <w:rPr>
                <w:rFonts w:ascii="Arial" w:eastAsia="Arial Unicode MS" w:hAnsi="Arial" w:cs="Arial"/>
                <w:sz w:val="24"/>
                <w:szCs w:val="24"/>
              </w:rPr>
            </w:pPr>
            <w:r w:rsidRPr="00F4504B">
              <w:rPr>
                <w:rFonts w:ascii="Arial" w:eastAsia="Arial Unicode MS" w:hAnsi="Arial" w:cs="Arial"/>
                <w:sz w:val="24"/>
                <w:szCs w:val="24"/>
              </w:rPr>
              <w:t xml:space="preserve"> Appointment of a service provider for the employee wellness assistance programme for Thembisile Hani Local Municipality for a period of 36 months expired on June 10</w:t>
            </w:r>
            <w:r w:rsidRPr="00F4504B">
              <w:rPr>
                <w:rFonts w:ascii="Arial" w:eastAsia="Arial Unicode MS" w:hAnsi="Arial" w:cs="Arial"/>
                <w:sz w:val="24"/>
                <w:szCs w:val="24"/>
                <w:vertAlign w:val="superscript"/>
              </w:rPr>
              <w:t>th</w:t>
            </w:r>
            <w:r w:rsidRPr="00F4504B">
              <w:rPr>
                <w:rFonts w:ascii="Arial" w:eastAsia="Arial Unicode MS" w:hAnsi="Arial" w:cs="Arial"/>
                <w:sz w:val="24"/>
                <w:szCs w:val="24"/>
              </w:rPr>
              <w:t xml:space="preserve"> ,2024. The tender has been advertised and will close on July 18</w:t>
            </w:r>
            <w:r w:rsidRPr="00F4504B">
              <w:rPr>
                <w:rFonts w:ascii="Arial" w:eastAsia="Arial Unicode MS" w:hAnsi="Arial" w:cs="Arial"/>
                <w:sz w:val="24"/>
                <w:szCs w:val="24"/>
                <w:vertAlign w:val="superscript"/>
              </w:rPr>
              <w:t>th</w:t>
            </w:r>
            <w:r w:rsidRPr="00F4504B">
              <w:rPr>
                <w:rFonts w:ascii="Arial" w:eastAsia="Arial Unicode MS" w:hAnsi="Arial" w:cs="Arial"/>
                <w:sz w:val="24"/>
                <w:szCs w:val="24"/>
              </w:rPr>
              <w:t xml:space="preserve"> ,2024.</w:t>
            </w:r>
          </w:p>
          <w:p w14:paraId="6E32F73D" w14:textId="77777777" w:rsidR="005B4CB7" w:rsidRPr="00F4504B" w:rsidRDefault="005B4CB7" w:rsidP="005B4CB7">
            <w:pPr>
              <w:spacing w:after="0" w:line="276" w:lineRule="auto"/>
              <w:jc w:val="both"/>
              <w:rPr>
                <w:rFonts w:ascii="Arial" w:eastAsia="Arial Unicode MS" w:hAnsi="Arial" w:cs="Arial"/>
                <w:sz w:val="24"/>
                <w:szCs w:val="24"/>
              </w:rPr>
            </w:pPr>
          </w:p>
          <w:p w14:paraId="3443D00A" w14:textId="77777777" w:rsidR="005B4CB7" w:rsidRPr="00F4504B" w:rsidRDefault="005B4CB7" w:rsidP="005B4CB7">
            <w:pPr>
              <w:pStyle w:val="ListParagraph"/>
              <w:numPr>
                <w:ilvl w:val="0"/>
                <w:numId w:val="16"/>
              </w:numPr>
              <w:spacing w:after="0" w:line="276" w:lineRule="auto"/>
              <w:jc w:val="both"/>
              <w:rPr>
                <w:rFonts w:ascii="Arial" w:eastAsia="Arial Unicode MS" w:hAnsi="Arial" w:cs="Arial"/>
                <w:sz w:val="24"/>
                <w:szCs w:val="24"/>
              </w:rPr>
            </w:pPr>
            <w:r w:rsidRPr="00F4504B">
              <w:rPr>
                <w:rFonts w:ascii="Arial" w:eastAsia="Arial Unicode MS" w:hAnsi="Arial" w:cs="Arial"/>
                <w:sz w:val="24"/>
                <w:szCs w:val="24"/>
              </w:rPr>
              <w:t>Appointment of a panel of 6 service providers to render disinfecting, deep cleaning services, supply and delivery of Covid-19 materials for a period of 36 months the project expired on June 10</w:t>
            </w:r>
            <w:r w:rsidRPr="00F4504B">
              <w:rPr>
                <w:rFonts w:ascii="Arial" w:eastAsia="Arial Unicode MS" w:hAnsi="Arial" w:cs="Arial"/>
                <w:sz w:val="24"/>
                <w:szCs w:val="24"/>
                <w:vertAlign w:val="superscript"/>
              </w:rPr>
              <w:t>th</w:t>
            </w:r>
            <w:r w:rsidRPr="00F4504B">
              <w:rPr>
                <w:rFonts w:ascii="Arial" w:eastAsia="Arial Unicode MS" w:hAnsi="Arial" w:cs="Arial"/>
                <w:sz w:val="24"/>
                <w:szCs w:val="24"/>
              </w:rPr>
              <w:t xml:space="preserve">, 2024. The municipality will not proceed with the project. </w:t>
            </w:r>
          </w:p>
          <w:p w14:paraId="2890EF05" w14:textId="77777777" w:rsidR="005B4CB7" w:rsidRPr="00F4504B" w:rsidRDefault="005B4CB7" w:rsidP="005B4CB7">
            <w:pPr>
              <w:spacing w:after="0" w:line="276" w:lineRule="auto"/>
              <w:jc w:val="both"/>
              <w:rPr>
                <w:rFonts w:ascii="Arial" w:eastAsia="Arial Unicode MS" w:hAnsi="Arial" w:cs="Arial"/>
                <w:sz w:val="24"/>
                <w:szCs w:val="24"/>
              </w:rPr>
            </w:pPr>
          </w:p>
          <w:p w14:paraId="5B2E4F0F" w14:textId="72816448" w:rsidR="005B4CB7" w:rsidRPr="00F4504B" w:rsidRDefault="005B4CB7" w:rsidP="005B4CB7">
            <w:pPr>
              <w:pStyle w:val="ListParagraph"/>
              <w:numPr>
                <w:ilvl w:val="0"/>
                <w:numId w:val="16"/>
              </w:numPr>
              <w:spacing w:after="0" w:line="276" w:lineRule="auto"/>
              <w:rPr>
                <w:rFonts w:ascii="Arial" w:eastAsia="Arial Unicode MS" w:hAnsi="Arial" w:cs="Arial"/>
                <w:sz w:val="24"/>
                <w:szCs w:val="24"/>
              </w:rPr>
            </w:pPr>
            <w:r w:rsidRPr="00F4504B">
              <w:rPr>
                <w:rFonts w:ascii="Arial" w:eastAsia="Arial Unicode MS" w:hAnsi="Arial" w:cs="Arial"/>
                <w:sz w:val="24"/>
                <w:szCs w:val="24"/>
              </w:rPr>
              <w:t>The appointment for a panel of service providers to provide financial advisory and debt collection services for a period of 36 months contract expires on December 29</w:t>
            </w:r>
            <w:r w:rsidRPr="00F4504B">
              <w:rPr>
                <w:rFonts w:ascii="Arial" w:eastAsia="Arial Unicode MS" w:hAnsi="Arial" w:cs="Arial"/>
                <w:sz w:val="24"/>
                <w:szCs w:val="24"/>
                <w:vertAlign w:val="superscript"/>
              </w:rPr>
              <w:t>th</w:t>
            </w:r>
            <w:r w:rsidRPr="00F4504B">
              <w:rPr>
                <w:rFonts w:ascii="Arial" w:eastAsia="Arial Unicode MS" w:hAnsi="Arial" w:cs="Arial"/>
                <w:sz w:val="24"/>
                <w:szCs w:val="24"/>
              </w:rPr>
              <w:t>, 2024.The specifications will be submitted on July 31</w:t>
            </w:r>
            <w:r w:rsidRPr="00F4504B">
              <w:rPr>
                <w:rFonts w:ascii="Arial" w:eastAsia="Arial Unicode MS" w:hAnsi="Arial" w:cs="Arial"/>
                <w:sz w:val="24"/>
                <w:szCs w:val="24"/>
                <w:vertAlign w:val="superscript"/>
              </w:rPr>
              <w:t>st</w:t>
            </w:r>
            <w:r w:rsidRPr="00F4504B">
              <w:rPr>
                <w:rFonts w:ascii="Arial" w:eastAsia="Arial Unicode MS" w:hAnsi="Arial" w:cs="Arial"/>
                <w:sz w:val="24"/>
                <w:szCs w:val="24"/>
              </w:rPr>
              <w:t xml:space="preserve">, 2024.  </w:t>
            </w:r>
          </w:p>
          <w:p w14:paraId="416A8890" w14:textId="1288380B" w:rsidR="005B4CB7" w:rsidRPr="00F4504B" w:rsidRDefault="005B4CB7" w:rsidP="005B4CB7">
            <w:pPr>
              <w:spacing w:after="0" w:line="240" w:lineRule="auto"/>
              <w:jc w:val="both"/>
              <w:rPr>
                <w:rFonts w:ascii="Arial" w:eastAsia="Arial Unicode MS" w:hAnsi="Arial" w:cs="Arial"/>
                <w:b/>
                <w:sz w:val="24"/>
                <w:szCs w:val="24"/>
              </w:rPr>
            </w:pPr>
          </w:p>
        </w:tc>
      </w:tr>
      <w:tr w:rsidR="005B4CB7" w:rsidRPr="002E3F09" w14:paraId="416A8894" w14:textId="77777777" w:rsidTr="00DE2CCC">
        <w:tc>
          <w:tcPr>
            <w:tcW w:w="709" w:type="dxa"/>
          </w:tcPr>
          <w:p w14:paraId="416A8892" w14:textId="686D735D" w:rsidR="005B4CB7" w:rsidRPr="000D6B19" w:rsidRDefault="00542E92" w:rsidP="005B4CB7">
            <w:pPr>
              <w:spacing w:after="0" w:line="240" w:lineRule="auto"/>
              <w:contextualSpacing/>
              <w:jc w:val="center"/>
              <w:rPr>
                <w:rFonts w:ascii="Arial" w:hAnsi="Arial" w:cs="Arial"/>
              </w:rPr>
            </w:pPr>
            <w:r>
              <w:rPr>
                <w:rFonts w:ascii="Arial" w:hAnsi="Arial" w:cs="Arial"/>
              </w:rPr>
              <w:lastRenderedPageBreak/>
              <w:t>6.9</w:t>
            </w:r>
          </w:p>
        </w:tc>
        <w:tc>
          <w:tcPr>
            <w:tcW w:w="9923" w:type="dxa"/>
          </w:tcPr>
          <w:p w14:paraId="22F142A7" w14:textId="10CA4DA6" w:rsidR="0037201A" w:rsidRPr="00F4504B" w:rsidRDefault="0037201A" w:rsidP="005B4CB7">
            <w:pPr>
              <w:spacing w:after="0" w:line="240" w:lineRule="auto"/>
              <w:jc w:val="both"/>
              <w:rPr>
                <w:rFonts w:ascii="Arial" w:eastAsia="Arial Unicode MS" w:hAnsi="Arial" w:cs="Arial"/>
                <w:bCs/>
                <w:sz w:val="24"/>
                <w:szCs w:val="24"/>
                <w:u w:val="single"/>
              </w:rPr>
            </w:pPr>
            <w:r w:rsidRPr="00F4504B">
              <w:rPr>
                <w:rFonts w:ascii="Arial" w:eastAsia="Arial Unicode MS" w:hAnsi="Arial" w:cs="Arial"/>
                <w:bCs/>
                <w:sz w:val="24"/>
                <w:szCs w:val="24"/>
                <w:u w:val="single"/>
              </w:rPr>
              <w:t>Capacitation of SMME’s</w:t>
            </w:r>
          </w:p>
          <w:p w14:paraId="5D0B1B4B" w14:textId="77777777" w:rsidR="0037201A" w:rsidRPr="00F4504B" w:rsidRDefault="0037201A" w:rsidP="005B4CB7">
            <w:pPr>
              <w:spacing w:after="0" w:line="240" w:lineRule="auto"/>
              <w:jc w:val="both"/>
              <w:rPr>
                <w:rFonts w:ascii="Arial" w:eastAsia="Arial Unicode MS" w:hAnsi="Arial" w:cs="Arial"/>
                <w:bCs/>
                <w:sz w:val="24"/>
                <w:szCs w:val="24"/>
              </w:rPr>
            </w:pPr>
          </w:p>
          <w:p w14:paraId="6D93A418" w14:textId="77777777" w:rsidR="00542E92" w:rsidRDefault="0037201A" w:rsidP="005B4CB7">
            <w:pPr>
              <w:spacing w:after="0" w:line="240" w:lineRule="auto"/>
              <w:jc w:val="both"/>
              <w:rPr>
                <w:rFonts w:ascii="Arial" w:eastAsia="Arial Unicode MS" w:hAnsi="Arial" w:cs="Arial"/>
                <w:bCs/>
                <w:sz w:val="24"/>
                <w:szCs w:val="24"/>
              </w:rPr>
            </w:pPr>
            <w:r w:rsidRPr="00F4504B">
              <w:rPr>
                <w:rFonts w:ascii="Arial" w:eastAsia="Arial Unicode MS" w:hAnsi="Arial" w:cs="Arial"/>
                <w:bCs/>
                <w:sz w:val="24"/>
                <w:szCs w:val="24"/>
              </w:rPr>
              <w:t>The municipality conducted a workshop on the processes of Supply chain Management for the procurement of goods and services. It then hosted a Supply Chain Indaba, which focused on the procurement processes for goods and services, with the exception of those hosted by Local Economic Development.</w:t>
            </w:r>
          </w:p>
          <w:p w14:paraId="416A8893" w14:textId="1C96B785" w:rsidR="00F4504B" w:rsidRPr="00F4504B" w:rsidRDefault="00F4504B" w:rsidP="005B4CB7">
            <w:pPr>
              <w:spacing w:after="0" w:line="240" w:lineRule="auto"/>
              <w:jc w:val="both"/>
              <w:rPr>
                <w:rFonts w:ascii="Arial" w:eastAsia="Arial Unicode MS" w:hAnsi="Arial" w:cs="Arial"/>
                <w:bCs/>
                <w:sz w:val="24"/>
                <w:szCs w:val="24"/>
              </w:rPr>
            </w:pPr>
          </w:p>
        </w:tc>
      </w:tr>
      <w:tr w:rsidR="0032134F" w:rsidRPr="002E3F09" w14:paraId="198EED98" w14:textId="77777777" w:rsidTr="00DE2CCC">
        <w:tc>
          <w:tcPr>
            <w:tcW w:w="709" w:type="dxa"/>
          </w:tcPr>
          <w:p w14:paraId="24830EE6" w14:textId="77777777" w:rsidR="0032134F" w:rsidRDefault="0032134F" w:rsidP="00D51C75">
            <w:pPr>
              <w:spacing w:after="0" w:line="240" w:lineRule="auto"/>
              <w:contextualSpacing/>
              <w:rPr>
                <w:rFonts w:ascii="Arial" w:hAnsi="Arial" w:cs="Arial"/>
              </w:rPr>
            </w:pPr>
          </w:p>
          <w:p w14:paraId="76C86A13" w14:textId="3D660434" w:rsidR="0032134F" w:rsidRDefault="00B702D7" w:rsidP="005B4CB7">
            <w:pPr>
              <w:spacing w:after="0" w:line="240" w:lineRule="auto"/>
              <w:contextualSpacing/>
              <w:jc w:val="center"/>
              <w:rPr>
                <w:rFonts w:ascii="Arial" w:hAnsi="Arial" w:cs="Arial"/>
              </w:rPr>
            </w:pPr>
            <w:r>
              <w:rPr>
                <w:rFonts w:ascii="Arial" w:hAnsi="Arial" w:cs="Arial"/>
              </w:rPr>
              <w:t>6.10</w:t>
            </w:r>
          </w:p>
        </w:tc>
        <w:tc>
          <w:tcPr>
            <w:tcW w:w="9923" w:type="dxa"/>
          </w:tcPr>
          <w:p w14:paraId="55D7E6D8" w14:textId="77777777" w:rsidR="00D51C75" w:rsidRDefault="00D51C75" w:rsidP="00822F01">
            <w:pPr>
              <w:spacing w:after="0" w:line="240" w:lineRule="auto"/>
              <w:jc w:val="both"/>
              <w:rPr>
                <w:rFonts w:ascii="Arial" w:eastAsia="Arial Unicode MS" w:hAnsi="Arial" w:cs="Arial"/>
                <w:bCs/>
                <w:sz w:val="24"/>
                <w:szCs w:val="24"/>
                <w:u w:val="single"/>
              </w:rPr>
            </w:pPr>
          </w:p>
          <w:p w14:paraId="0CCF2584" w14:textId="306CB7E7" w:rsidR="00822F01" w:rsidRPr="00F4504B" w:rsidRDefault="00822F01" w:rsidP="00822F01">
            <w:pPr>
              <w:spacing w:after="0" w:line="240" w:lineRule="auto"/>
              <w:jc w:val="both"/>
              <w:rPr>
                <w:rFonts w:ascii="Arial" w:eastAsia="Arial Unicode MS" w:hAnsi="Arial" w:cs="Arial"/>
                <w:bCs/>
                <w:sz w:val="24"/>
                <w:szCs w:val="24"/>
                <w:u w:val="single"/>
              </w:rPr>
            </w:pPr>
            <w:r w:rsidRPr="00F4504B">
              <w:rPr>
                <w:rFonts w:ascii="Arial" w:eastAsia="Arial Unicode MS" w:hAnsi="Arial" w:cs="Arial"/>
                <w:bCs/>
                <w:sz w:val="24"/>
                <w:szCs w:val="24"/>
                <w:u w:val="single"/>
              </w:rPr>
              <w:t>Information accessibility </w:t>
            </w:r>
          </w:p>
          <w:p w14:paraId="01DEFC51" w14:textId="77777777" w:rsidR="00822F01" w:rsidRPr="00F4504B" w:rsidRDefault="00822F01" w:rsidP="00822F01">
            <w:pPr>
              <w:spacing w:after="0" w:line="240" w:lineRule="auto"/>
              <w:jc w:val="both"/>
              <w:rPr>
                <w:rFonts w:ascii="Arial" w:eastAsia="Arial Unicode MS" w:hAnsi="Arial" w:cs="Arial"/>
                <w:bCs/>
                <w:sz w:val="24"/>
                <w:szCs w:val="24"/>
                <w:u w:val="single"/>
              </w:rPr>
            </w:pPr>
          </w:p>
          <w:p w14:paraId="310B5BF3" w14:textId="159D9C95" w:rsidR="0037201A" w:rsidRPr="00F4504B" w:rsidRDefault="00822F01" w:rsidP="00822F01">
            <w:pPr>
              <w:spacing w:after="0" w:line="240" w:lineRule="auto"/>
              <w:jc w:val="both"/>
              <w:rPr>
                <w:rFonts w:ascii="Arial" w:eastAsia="Arial Unicode MS" w:hAnsi="Arial" w:cs="Arial"/>
                <w:bCs/>
                <w:sz w:val="24"/>
                <w:szCs w:val="24"/>
              </w:rPr>
            </w:pPr>
            <w:r w:rsidRPr="00F4504B">
              <w:rPr>
                <w:rFonts w:ascii="Arial" w:eastAsia="Arial Unicode MS" w:hAnsi="Arial" w:cs="Arial"/>
                <w:bCs/>
                <w:sz w:val="24"/>
                <w:szCs w:val="24"/>
                <w:u w:val="single"/>
              </w:rPr>
              <w:lastRenderedPageBreak/>
              <w:t>I</w:t>
            </w:r>
            <w:r w:rsidRPr="00F4504B">
              <w:rPr>
                <w:rFonts w:ascii="Arial" w:eastAsia="Arial Unicode MS" w:hAnsi="Arial" w:cs="Arial"/>
                <w:bCs/>
                <w:sz w:val="24"/>
                <w:szCs w:val="24"/>
              </w:rPr>
              <w:t xml:space="preserve">n Supply Chain Management (SCM), access to information is essential in a variety of aspects, including </w:t>
            </w:r>
            <w:r w:rsidR="00D51C75">
              <w:rPr>
                <w:rFonts w:ascii="Arial" w:eastAsia="Arial Unicode MS" w:hAnsi="Arial" w:cs="Arial"/>
                <w:bCs/>
                <w:sz w:val="24"/>
                <w:szCs w:val="24"/>
              </w:rPr>
              <w:t>t</w:t>
            </w:r>
            <w:r w:rsidRPr="00F4504B">
              <w:rPr>
                <w:rFonts w:ascii="Arial" w:eastAsia="Arial Unicode MS" w:hAnsi="Arial" w:cs="Arial"/>
                <w:bCs/>
                <w:sz w:val="24"/>
                <w:szCs w:val="24"/>
              </w:rPr>
              <w:t xml:space="preserve">ransparency, visibility, and </w:t>
            </w:r>
            <w:r w:rsidR="00056DF2" w:rsidRPr="00F4504B">
              <w:rPr>
                <w:rFonts w:ascii="Arial" w:eastAsia="Arial Unicode MS" w:hAnsi="Arial" w:cs="Arial"/>
                <w:bCs/>
                <w:sz w:val="24"/>
                <w:szCs w:val="24"/>
              </w:rPr>
              <w:t>to</w:t>
            </w:r>
            <w:r w:rsidRPr="00F4504B">
              <w:rPr>
                <w:rFonts w:ascii="Arial" w:eastAsia="Arial Unicode MS" w:hAnsi="Arial" w:cs="Arial"/>
                <w:bCs/>
                <w:sz w:val="24"/>
                <w:szCs w:val="24"/>
              </w:rPr>
              <w:t xml:space="preserve"> foster trust and accountability, the municipality publishes quotations and tenders on the municipal website, e-tenders portal, and CIDB website. Additionally, the municipality has informed the public about numerous attempts at procurement fraud</w:t>
            </w:r>
            <w:r w:rsidR="001053DF" w:rsidRPr="00F4504B">
              <w:rPr>
                <w:rFonts w:ascii="Arial" w:eastAsia="Arial Unicode MS" w:hAnsi="Arial" w:cs="Arial"/>
                <w:bCs/>
                <w:sz w:val="24"/>
                <w:szCs w:val="24"/>
              </w:rPr>
              <w:t xml:space="preserve"> </w:t>
            </w:r>
            <w:r w:rsidRPr="00F4504B">
              <w:rPr>
                <w:rFonts w:ascii="Arial" w:eastAsia="Arial Unicode MS" w:hAnsi="Arial" w:cs="Arial"/>
                <w:bCs/>
                <w:sz w:val="24"/>
                <w:szCs w:val="24"/>
              </w:rPr>
              <w:t>Information accessibility is a critical component of the supply chain management process. Information availability fortifies the relationship between the municipality and the community.</w:t>
            </w:r>
          </w:p>
          <w:p w14:paraId="019A5A82" w14:textId="14ECD714" w:rsidR="006C0FFF" w:rsidRPr="00F4504B" w:rsidRDefault="006C0FFF" w:rsidP="005B4CB7">
            <w:pPr>
              <w:spacing w:after="0" w:line="240" w:lineRule="auto"/>
              <w:jc w:val="both"/>
              <w:rPr>
                <w:rFonts w:ascii="Arial" w:eastAsia="Arial Unicode MS" w:hAnsi="Arial" w:cs="Arial"/>
                <w:bCs/>
                <w:sz w:val="24"/>
                <w:szCs w:val="24"/>
              </w:rPr>
            </w:pPr>
          </w:p>
        </w:tc>
      </w:tr>
      <w:tr w:rsidR="005B4CB7" w:rsidRPr="002E3F09" w14:paraId="416A8897" w14:textId="77777777" w:rsidTr="00DE2CCC">
        <w:tc>
          <w:tcPr>
            <w:tcW w:w="709" w:type="dxa"/>
          </w:tcPr>
          <w:p w14:paraId="416A8895" w14:textId="77777777" w:rsidR="005B4CB7" w:rsidRPr="002747BB" w:rsidRDefault="005B4CB7" w:rsidP="005B4CB7">
            <w:pPr>
              <w:spacing w:after="0" w:line="240" w:lineRule="auto"/>
              <w:contextualSpacing/>
              <w:jc w:val="center"/>
              <w:rPr>
                <w:rFonts w:ascii="Arial" w:hAnsi="Arial" w:cs="Arial"/>
                <w:b/>
              </w:rPr>
            </w:pPr>
            <w:r w:rsidRPr="002747BB">
              <w:rPr>
                <w:rFonts w:ascii="Arial" w:hAnsi="Arial" w:cs="Arial"/>
                <w:b/>
              </w:rPr>
              <w:lastRenderedPageBreak/>
              <w:t>7</w:t>
            </w:r>
            <w:r>
              <w:rPr>
                <w:rFonts w:ascii="Arial" w:hAnsi="Arial" w:cs="Arial"/>
                <w:b/>
              </w:rPr>
              <w:t>.</w:t>
            </w:r>
          </w:p>
        </w:tc>
        <w:tc>
          <w:tcPr>
            <w:tcW w:w="9923" w:type="dxa"/>
          </w:tcPr>
          <w:p w14:paraId="416A8896" w14:textId="77777777" w:rsidR="005B4CB7" w:rsidRDefault="005B4CB7" w:rsidP="005B4CB7">
            <w:pPr>
              <w:spacing w:after="0" w:line="240" w:lineRule="auto"/>
              <w:jc w:val="both"/>
              <w:rPr>
                <w:rFonts w:ascii="Arial" w:eastAsia="Arial Unicode MS" w:hAnsi="Arial" w:cs="Arial"/>
                <w:b/>
              </w:rPr>
            </w:pPr>
            <w:r w:rsidRPr="003821AA">
              <w:rPr>
                <w:rFonts w:ascii="Arial" w:hAnsi="Arial" w:cs="Arial"/>
                <w:b/>
                <w:color w:val="000000"/>
                <w:lang w:val="en-ZA" w:eastAsia="en-GB"/>
              </w:rPr>
              <w:t>ENVISAGED IMPACT TO MUNICIPALITIES</w:t>
            </w:r>
          </w:p>
        </w:tc>
      </w:tr>
      <w:tr w:rsidR="00D51C75" w:rsidRPr="002E3F09" w14:paraId="416A889A" w14:textId="77777777" w:rsidTr="00DE2CCC">
        <w:trPr>
          <w:trHeight w:val="779"/>
        </w:trPr>
        <w:tc>
          <w:tcPr>
            <w:tcW w:w="709" w:type="dxa"/>
          </w:tcPr>
          <w:p w14:paraId="416A8898" w14:textId="77777777" w:rsidR="00D51C75" w:rsidRPr="000D6B19" w:rsidRDefault="00D51C75" w:rsidP="005B4CB7">
            <w:pPr>
              <w:spacing w:after="0" w:line="240" w:lineRule="auto"/>
              <w:contextualSpacing/>
              <w:jc w:val="center"/>
              <w:rPr>
                <w:rFonts w:ascii="Arial" w:hAnsi="Arial" w:cs="Arial"/>
              </w:rPr>
            </w:pPr>
          </w:p>
        </w:tc>
        <w:tc>
          <w:tcPr>
            <w:tcW w:w="9923" w:type="dxa"/>
          </w:tcPr>
          <w:p w14:paraId="416A8899" w14:textId="05EFBA6F" w:rsidR="00D51C75" w:rsidRPr="00F4504B" w:rsidRDefault="00D51C75" w:rsidP="005B4CB7">
            <w:pPr>
              <w:spacing w:after="0" w:line="240" w:lineRule="auto"/>
              <w:jc w:val="both"/>
              <w:rPr>
                <w:rFonts w:ascii="Arial" w:eastAsia="Arial Unicode MS" w:hAnsi="Arial" w:cs="Arial"/>
                <w:b/>
                <w:sz w:val="24"/>
                <w:szCs w:val="24"/>
              </w:rPr>
            </w:pPr>
            <w:r w:rsidRPr="00F4504B">
              <w:rPr>
                <w:rFonts w:ascii="Arial" w:eastAsia="Arial Unicode MS" w:hAnsi="Arial" w:cs="Arial"/>
                <w:sz w:val="24"/>
                <w:szCs w:val="24"/>
              </w:rPr>
              <w:t>Failure to deliver basic services.</w:t>
            </w:r>
          </w:p>
        </w:tc>
      </w:tr>
      <w:tr w:rsidR="005B4CB7" w:rsidRPr="002E3F09" w14:paraId="416A88A5" w14:textId="77777777" w:rsidTr="00DE2CCC">
        <w:tc>
          <w:tcPr>
            <w:tcW w:w="709" w:type="dxa"/>
          </w:tcPr>
          <w:p w14:paraId="416A88A1" w14:textId="77777777" w:rsidR="005B4CB7" w:rsidRPr="002747BB" w:rsidRDefault="005B4CB7" w:rsidP="005B4CB7">
            <w:pPr>
              <w:spacing w:after="0" w:line="240" w:lineRule="auto"/>
              <w:contextualSpacing/>
              <w:jc w:val="center"/>
              <w:rPr>
                <w:rFonts w:ascii="Arial" w:hAnsi="Arial" w:cs="Arial"/>
                <w:b/>
              </w:rPr>
            </w:pPr>
            <w:r w:rsidRPr="002747BB">
              <w:rPr>
                <w:rFonts w:ascii="Arial" w:hAnsi="Arial" w:cs="Arial"/>
                <w:b/>
              </w:rPr>
              <w:t>8.</w:t>
            </w:r>
          </w:p>
        </w:tc>
        <w:tc>
          <w:tcPr>
            <w:tcW w:w="9923" w:type="dxa"/>
          </w:tcPr>
          <w:p w14:paraId="416A88A2" w14:textId="77777777" w:rsidR="005B4CB7" w:rsidRPr="00F4504B" w:rsidRDefault="005B4CB7" w:rsidP="005B4CB7">
            <w:pPr>
              <w:spacing w:after="0" w:line="240" w:lineRule="auto"/>
              <w:jc w:val="both"/>
              <w:rPr>
                <w:rFonts w:ascii="Arial" w:hAnsi="Arial" w:cs="Arial"/>
                <w:b/>
                <w:color w:val="000000"/>
                <w:sz w:val="24"/>
                <w:szCs w:val="24"/>
                <w:lang w:val="en-ZA" w:eastAsia="en-GB"/>
              </w:rPr>
            </w:pPr>
            <w:r w:rsidRPr="00F4504B">
              <w:rPr>
                <w:rFonts w:ascii="Arial" w:hAnsi="Arial" w:cs="Arial"/>
                <w:b/>
                <w:color w:val="000000"/>
                <w:sz w:val="24"/>
                <w:szCs w:val="24"/>
                <w:lang w:val="en-ZA" w:eastAsia="en-GB"/>
              </w:rPr>
              <w:t xml:space="preserve">STAKEHOLDERS CONSULTED </w:t>
            </w:r>
          </w:p>
          <w:p w14:paraId="416A88A3" w14:textId="77777777" w:rsidR="005B4CB7" w:rsidRPr="00F4504B" w:rsidRDefault="005B4CB7" w:rsidP="005B4CB7">
            <w:pPr>
              <w:spacing w:after="0" w:line="240" w:lineRule="auto"/>
              <w:jc w:val="both"/>
              <w:rPr>
                <w:rFonts w:ascii="Arial" w:hAnsi="Arial" w:cs="Arial"/>
                <w:color w:val="000000"/>
                <w:sz w:val="24"/>
                <w:szCs w:val="24"/>
                <w:lang w:val="en-ZA" w:eastAsia="en-GB"/>
              </w:rPr>
            </w:pPr>
          </w:p>
          <w:p w14:paraId="416A88A4" w14:textId="77777777" w:rsidR="005B4CB7" w:rsidRPr="00F4504B" w:rsidRDefault="005B4CB7" w:rsidP="005B4CB7">
            <w:pPr>
              <w:spacing w:after="0" w:line="240" w:lineRule="auto"/>
              <w:jc w:val="both"/>
              <w:rPr>
                <w:rFonts w:ascii="Arial" w:hAnsi="Arial" w:cs="Arial"/>
                <w:color w:val="000000"/>
                <w:sz w:val="24"/>
                <w:szCs w:val="24"/>
                <w:lang w:val="en-ZA" w:eastAsia="en-GB"/>
              </w:rPr>
            </w:pPr>
            <w:r w:rsidRPr="00F4504B">
              <w:rPr>
                <w:rFonts w:ascii="Arial" w:hAnsi="Arial" w:cs="Arial"/>
                <w:color w:val="000000"/>
                <w:sz w:val="24"/>
                <w:szCs w:val="24"/>
                <w:lang w:val="en-ZA" w:eastAsia="en-GB"/>
              </w:rPr>
              <w:t>While the report is intended to serve at Council, it serves at Management, Section 80, Mayoral Committee and at the Audit Committee.</w:t>
            </w:r>
          </w:p>
        </w:tc>
      </w:tr>
      <w:tr w:rsidR="005B4CB7" w:rsidRPr="002E3F09" w14:paraId="416A88A8" w14:textId="77777777" w:rsidTr="00DE2CCC">
        <w:trPr>
          <w:trHeight w:val="260"/>
        </w:trPr>
        <w:tc>
          <w:tcPr>
            <w:tcW w:w="709" w:type="dxa"/>
          </w:tcPr>
          <w:p w14:paraId="416A88A6" w14:textId="77777777" w:rsidR="005B4CB7" w:rsidRPr="002747BB" w:rsidRDefault="005B4CB7" w:rsidP="005B4CB7">
            <w:pPr>
              <w:spacing w:after="0" w:line="240" w:lineRule="auto"/>
              <w:contextualSpacing/>
              <w:jc w:val="center"/>
              <w:rPr>
                <w:rFonts w:ascii="Arial" w:hAnsi="Arial" w:cs="Arial"/>
                <w:b/>
              </w:rPr>
            </w:pPr>
          </w:p>
        </w:tc>
        <w:tc>
          <w:tcPr>
            <w:tcW w:w="9923" w:type="dxa"/>
          </w:tcPr>
          <w:p w14:paraId="416A88A7" w14:textId="77777777" w:rsidR="005B4CB7" w:rsidRDefault="005B4CB7" w:rsidP="005B4CB7">
            <w:pPr>
              <w:spacing w:after="0" w:line="240" w:lineRule="auto"/>
              <w:jc w:val="both"/>
              <w:rPr>
                <w:rFonts w:ascii="Arial" w:hAnsi="Arial" w:cs="Arial"/>
                <w:b/>
                <w:color w:val="000000"/>
                <w:lang w:val="en-ZA" w:eastAsia="en-GB"/>
              </w:rPr>
            </w:pPr>
          </w:p>
        </w:tc>
      </w:tr>
      <w:tr w:rsidR="005B4CB7" w:rsidRPr="002E3F09" w14:paraId="416A88AD" w14:textId="77777777" w:rsidTr="00DE2CCC">
        <w:tc>
          <w:tcPr>
            <w:tcW w:w="709" w:type="dxa"/>
          </w:tcPr>
          <w:p w14:paraId="416A88A9" w14:textId="77777777" w:rsidR="005B4CB7" w:rsidRPr="002747BB" w:rsidRDefault="005B4CB7" w:rsidP="005B4CB7">
            <w:pPr>
              <w:spacing w:after="0" w:line="240" w:lineRule="auto"/>
              <w:contextualSpacing/>
              <w:jc w:val="center"/>
              <w:rPr>
                <w:rFonts w:ascii="Arial" w:hAnsi="Arial" w:cs="Arial"/>
                <w:b/>
              </w:rPr>
            </w:pPr>
            <w:r>
              <w:rPr>
                <w:rFonts w:ascii="Arial" w:hAnsi="Arial" w:cs="Arial"/>
                <w:b/>
              </w:rPr>
              <w:t>9.</w:t>
            </w:r>
          </w:p>
        </w:tc>
        <w:tc>
          <w:tcPr>
            <w:tcW w:w="9923" w:type="dxa"/>
          </w:tcPr>
          <w:p w14:paraId="416A88AA" w14:textId="77777777" w:rsidR="005B4CB7" w:rsidRPr="001E5D9E" w:rsidRDefault="005B4CB7" w:rsidP="005B4CB7">
            <w:pPr>
              <w:spacing w:after="0" w:line="240" w:lineRule="auto"/>
              <w:rPr>
                <w:rFonts w:ascii="Arial" w:eastAsiaTheme="minorHAnsi" w:hAnsi="Arial" w:cs="Arial"/>
                <w:b/>
                <w:color w:val="000000" w:themeColor="text1"/>
                <w:lang w:val="en-ZA"/>
              </w:rPr>
            </w:pPr>
            <w:r w:rsidRPr="001E5D9E">
              <w:rPr>
                <w:rStyle w:val="Heading1Char"/>
                <w:rFonts w:ascii="Arial" w:hAnsi="Arial" w:cs="Arial"/>
                <w:b/>
                <w:color w:val="000000" w:themeColor="text1"/>
                <w:sz w:val="22"/>
                <w:szCs w:val="22"/>
              </w:rPr>
              <w:t>HUMAN</w:t>
            </w:r>
            <w:r w:rsidRPr="001E5D9E">
              <w:rPr>
                <w:rFonts w:ascii="Arial" w:eastAsiaTheme="minorHAnsi" w:hAnsi="Arial" w:cs="Arial"/>
                <w:b/>
                <w:color w:val="000000" w:themeColor="text1"/>
                <w:lang w:val="en-ZA"/>
              </w:rPr>
              <w:t xml:space="preserve"> RESOURCE IMPLICATIONS</w:t>
            </w:r>
          </w:p>
          <w:p w14:paraId="416A88AB" w14:textId="77777777" w:rsidR="005B4CB7" w:rsidRDefault="005B4CB7" w:rsidP="005B4CB7">
            <w:pPr>
              <w:spacing w:after="0" w:line="240" w:lineRule="auto"/>
              <w:rPr>
                <w:rFonts w:ascii="Arial" w:eastAsiaTheme="minorHAnsi" w:hAnsi="Arial" w:cs="Arial"/>
                <w:color w:val="000000" w:themeColor="text1"/>
                <w:lang w:val="en-ZA"/>
              </w:rPr>
            </w:pPr>
          </w:p>
          <w:p w14:paraId="416A88AC" w14:textId="77777777" w:rsidR="005B4CB7" w:rsidRPr="001E5D9E" w:rsidRDefault="005B4CB7" w:rsidP="005B4CB7">
            <w:pPr>
              <w:spacing w:after="0" w:line="240" w:lineRule="auto"/>
              <w:rPr>
                <w:rFonts w:ascii="Arial" w:eastAsiaTheme="minorHAnsi" w:hAnsi="Arial" w:cs="Arial"/>
                <w:color w:val="000000" w:themeColor="text1"/>
                <w:lang w:val="en-ZA"/>
              </w:rPr>
            </w:pPr>
            <w:r>
              <w:rPr>
                <w:rFonts w:ascii="Arial" w:eastAsiaTheme="minorHAnsi" w:hAnsi="Arial" w:cs="Arial"/>
                <w:color w:val="000000" w:themeColor="text1"/>
                <w:lang w:val="en-ZA"/>
              </w:rPr>
              <w:t>None.</w:t>
            </w:r>
          </w:p>
        </w:tc>
      </w:tr>
      <w:tr w:rsidR="005B4CB7" w:rsidRPr="002E3F09" w14:paraId="416A88B0" w14:textId="77777777" w:rsidTr="00DE2CCC">
        <w:tc>
          <w:tcPr>
            <w:tcW w:w="709" w:type="dxa"/>
          </w:tcPr>
          <w:p w14:paraId="416A88AE" w14:textId="77777777" w:rsidR="005B4CB7" w:rsidRDefault="005B4CB7" w:rsidP="005B4CB7">
            <w:pPr>
              <w:spacing w:after="0" w:line="240" w:lineRule="auto"/>
              <w:contextualSpacing/>
              <w:jc w:val="center"/>
              <w:rPr>
                <w:rFonts w:ascii="Arial" w:hAnsi="Arial" w:cs="Arial"/>
                <w:b/>
              </w:rPr>
            </w:pPr>
          </w:p>
        </w:tc>
        <w:tc>
          <w:tcPr>
            <w:tcW w:w="9923" w:type="dxa"/>
          </w:tcPr>
          <w:p w14:paraId="416A88AF" w14:textId="77777777" w:rsidR="005B4CB7" w:rsidRPr="001E5D9E" w:rsidRDefault="005B4CB7" w:rsidP="005B4CB7">
            <w:pPr>
              <w:spacing w:after="0" w:line="240" w:lineRule="auto"/>
              <w:rPr>
                <w:rStyle w:val="Heading1Char"/>
                <w:rFonts w:ascii="Arial" w:hAnsi="Arial" w:cs="Arial"/>
                <w:b/>
                <w:color w:val="000000" w:themeColor="text1"/>
                <w:sz w:val="22"/>
                <w:szCs w:val="22"/>
              </w:rPr>
            </w:pPr>
          </w:p>
        </w:tc>
      </w:tr>
      <w:tr w:rsidR="005B4CB7" w:rsidRPr="002E3F09" w14:paraId="416A88B5" w14:textId="77777777" w:rsidTr="00DE2CCC">
        <w:tc>
          <w:tcPr>
            <w:tcW w:w="709" w:type="dxa"/>
          </w:tcPr>
          <w:p w14:paraId="416A88B1" w14:textId="77777777" w:rsidR="005B4CB7" w:rsidRDefault="005B4CB7" w:rsidP="005B4CB7">
            <w:pPr>
              <w:spacing w:after="0" w:line="240" w:lineRule="auto"/>
              <w:contextualSpacing/>
              <w:jc w:val="center"/>
              <w:rPr>
                <w:rFonts w:ascii="Arial" w:hAnsi="Arial" w:cs="Arial"/>
                <w:b/>
              </w:rPr>
            </w:pPr>
            <w:r>
              <w:rPr>
                <w:rFonts w:ascii="Arial" w:hAnsi="Arial" w:cs="Arial"/>
                <w:b/>
              </w:rPr>
              <w:t>10.</w:t>
            </w:r>
          </w:p>
        </w:tc>
        <w:tc>
          <w:tcPr>
            <w:tcW w:w="9923" w:type="dxa"/>
          </w:tcPr>
          <w:p w14:paraId="416A88B2" w14:textId="77777777" w:rsidR="005B4CB7" w:rsidRDefault="005B4CB7" w:rsidP="005B4CB7">
            <w:pPr>
              <w:spacing w:after="0" w:line="240" w:lineRule="auto"/>
              <w:rPr>
                <w:rStyle w:val="Heading1Char"/>
                <w:rFonts w:ascii="Arial" w:hAnsi="Arial" w:cs="Arial"/>
                <w:b/>
                <w:color w:val="000000" w:themeColor="text1"/>
                <w:sz w:val="22"/>
                <w:szCs w:val="22"/>
              </w:rPr>
            </w:pPr>
            <w:r>
              <w:rPr>
                <w:rStyle w:val="Heading1Char"/>
                <w:rFonts w:ascii="Arial" w:hAnsi="Arial" w:cs="Arial"/>
                <w:b/>
                <w:color w:val="000000" w:themeColor="text1"/>
                <w:sz w:val="22"/>
                <w:szCs w:val="22"/>
              </w:rPr>
              <w:t>LEGAL IMPLICATIONS</w:t>
            </w:r>
          </w:p>
          <w:p w14:paraId="416A88B3" w14:textId="77777777" w:rsidR="005B4CB7" w:rsidRDefault="005B4CB7" w:rsidP="005B4CB7">
            <w:pPr>
              <w:spacing w:after="0" w:line="240" w:lineRule="auto"/>
              <w:rPr>
                <w:rStyle w:val="Heading1Char"/>
                <w:rFonts w:ascii="Arial" w:hAnsi="Arial" w:cs="Arial"/>
                <w:b/>
                <w:color w:val="000000" w:themeColor="text1"/>
                <w:sz w:val="22"/>
                <w:szCs w:val="22"/>
              </w:rPr>
            </w:pPr>
          </w:p>
          <w:p w14:paraId="416A88B4" w14:textId="77777777" w:rsidR="005B4CB7" w:rsidRPr="002747BB" w:rsidRDefault="005B4CB7" w:rsidP="005B4CB7">
            <w:pPr>
              <w:spacing w:after="0" w:line="240" w:lineRule="auto"/>
              <w:jc w:val="both"/>
              <w:rPr>
                <w:rStyle w:val="Heading1Char"/>
                <w:rFonts w:ascii="Arial" w:hAnsi="Arial" w:cs="Arial"/>
                <w:color w:val="000000" w:themeColor="text1"/>
                <w:sz w:val="22"/>
                <w:szCs w:val="22"/>
              </w:rPr>
            </w:pPr>
            <w:r w:rsidRPr="002747BB">
              <w:rPr>
                <w:rStyle w:val="Heading1Char"/>
                <w:rFonts w:ascii="Arial" w:hAnsi="Arial" w:cs="Arial"/>
                <w:color w:val="000000" w:themeColor="text1"/>
                <w:sz w:val="22"/>
                <w:szCs w:val="22"/>
              </w:rPr>
              <w:t>Contravention of Section 217 of the Constitution, Local Government Municipal Finance Management Regulations (Section 6.3) and Section 21A of the Municipal Systems Act (Act 32 of 2000) section 21A.</w:t>
            </w:r>
          </w:p>
        </w:tc>
      </w:tr>
      <w:tr w:rsidR="005B4CB7" w:rsidRPr="002E3F09" w14:paraId="416A88B8" w14:textId="77777777" w:rsidTr="00DE2CCC">
        <w:tc>
          <w:tcPr>
            <w:tcW w:w="709" w:type="dxa"/>
          </w:tcPr>
          <w:p w14:paraId="416A88B6" w14:textId="77777777" w:rsidR="005B4CB7" w:rsidRDefault="005B4CB7" w:rsidP="005B4CB7">
            <w:pPr>
              <w:spacing w:after="0" w:line="240" w:lineRule="auto"/>
              <w:contextualSpacing/>
              <w:jc w:val="center"/>
              <w:rPr>
                <w:rFonts w:ascii="Arial" w:hAnsi="Arial" w:cs="Arial"/>
                <w:b/>
              </w:rPr>
            </w:pPr>
          </w:p>
        </w:tc>
        <w:tc>
          <w:tcPr>
            <w:tcW w:w="9923" w:type="dxa"/>
          </w:tcPr>
          <w:p w14:paraId="416A88B7" w14:textId="77777777" w:rsidR="005B4CB7" w:rsidRPr="001E5D9E" w:rsidRDefault="005B4CB7" w:rsidP="005B4CB7">
            <w:pPr>
              <w:spacing w:after="0" w:line="240" w:lineRule="auto"/>
              <w:rPr>
                <w:rStyle w:val="Heading1Char"/>
                <w:rFonts w:ascii="Arial" w:hAnsi="Arial" w:cs="Arial"/>
                <w:b/>
                <w:color w:val="000000" w:themeColor="text1"/>
                <w:sz w:val="22"/>
                <w:szCs w:val="22"/>
              </w:rPr>
            </w:pPr>
          </w:p>
        </w:tc>
      </w:tr>
      <w:tr w:rsidR="005B4CB7" w:rsidRPr="002E3F09" w14:paraId="416A88BD" w14:textId="77777777" w:rsidTr="00DE2CCC">
        <w:tc>
          <w:tcPr>
            <w:tcW w:w="709" w:type="dxa"/>
          </w:tcPr>
          <w:p w14:paraId="416A88B9" w14:textId="77777777" w:rsidR="005B4CB7" w:rsidRDefault="005B4CB7" w:rsidP="005B4CB7">
            <w:pPr>
              <w:spacing w:after="0" w:line="240" w:lineRule="auto"/>
              <w:contextualSpacing/>
              <w:jc w:val="center"/>
              <w:rPr>
                <w:rFonts w:ascii="Arial" w:hAnsi="Arial" w:cs="Arial"/>
                <w:b/>
              </w:rPr>
            </w:pPr>
            <w:r>
              <w:rPr>
                <w:rFonts w:ascii="Arial" w:hAnsi="Arial" w:cs="Arial"/>
                <w:b/>
              </w:rPr>
              <w:t>11</w:t>
            </w:r>
          </w:p>
        </w:tc>
        <w:tc>
          <w:tcPr>
            <w:tcW w:w="9923" w:type="dxa"/>
          </w:tcPr>
          <w:p w14:paraId="416A88BA" w14:textId="77777777" w:rsidR="005B4CB7" w:rsidRDefault="005B4CB7" w:rsidP="005B4CB7">
            <w:pPr>
              <w:spacing w:after="0" w:line="240" w:lineRule="auto"/>
              <w:rPr>
                <w:rStyle w:val="Heading1Char"/>
                <w:rFonts w:ascii="Arial" w:hAnsi="Arial" w:cs="Arial"/>
                <w:b/>
                <w:color w:val="000000" w:themeColor="text1"/>
                <w:sz w:val="22"/>
                <w:szCs w:val="22"/>
              </w:rPr>
            </w:pPr>
            <w:r>
              <w:rPr>
                <w:rStyle w:val="Heading1Char"/>
                <w:rFonts w:ascii="Arial" w:hAnsi="Arial" w:cs="Arial"/>
                <w:b/>
                <w:color w:val="000000" w:themeColor="text1"/>
                <w:sz w:val="22"/>
                <w:szCs w:val="22"/>
              </w:rPr>
              <w:t>OTHER IMPLICATIONS</w:t>
            </w:r>
          </w:p>
          <w:p w14:paraId="416A88BB" w14:textId="77777777" w:rsidR="005B4CB7" w:rsidRDefault="005B4CB7" w:rsidP="005B4CB7">
            <w:pPr>
              <w:spacing w:after="0" w:line="240" w:lineRule="auto"/>
              <w:rPr>
                <w:rStyle w:val="Heading1Char"/>
                <w:rFonts w:ascii="Arial" w:hAnsi="Arial" w:cs="Arial"/>
                <w:b/>
                <w:color w:val="000000" w:themeColor="text1"/>
                <w:sz w:val="22"/>
                <w:szCs w:val="22"/>
              </w:rPr>
            </w:pPr>
          </w:p>
          <w:p w14:paraId="416A88BC" w14:textId="77777777" w:rsidR="005B4CB7" w:rsidRPr="002747BB" w:rsidRDefault="005B4CB7" w:rsidP="005B4CB7">
            <w:pPr>
              <w:spacing w:after="0" w:line="240" w:lineRule="auto"/>
              <w:rPr>
                <w:rStyle w:val="Heading1Char"/>
                <w:rFonts w:ascii="Arial" w:hAnsi="Arial" w:cs="Arial"/>
                <w:color w:val="000000" w:themeColor="text1"/>
                <w:sz w:val="22"/>
                <w:szCs w:val="22"/>
              </w:rPr>
            </w:pPr>
            <w:r>
              <w:rPr>
                <w:rStyle w:val="Heading1Char"/>
                <w:rFonts w:ascii="Arial" w:hAnsi="Arial" w:cs="Arial"/>
                <w:color w:val="000000" w:themeColor="text1"/>
                <w:sz w:val="22"/>
                <w:szCs w:val="22"/>
              </w:rPr>
              <w:t>Potential/ possible litigations against the Municipality.</w:t>
            </w:r>
          </w:p>
        </w:tc>
      </w:tr>
      <w:tr w:rsidR="005B4CB7" w:rsidRPr="002E3F09" w14:paraId="416A88C0" w14:textId="77777777" w:rsidTr="00DE2CCC">
        <w:tc>
          <w:tcPr>
            <w:tcW w:w="709" w:type="dxa"/>
          </w:tcPr>
          <w:p w14:paraId="416A88BE" w14:textId="77777777" w:rsidR="005B4CB7" w:rsidRDefault="005B4CB7" w:rsidP="005B4CB7">
            <w:pPr>
              <w:spacing w:after="0" w:line="240" w:lineRule="auto"/>
              <w:contextualSpacing/>
              <w:jc w:val="center"/>
              <w:rPr>
                <w:rFonts w:ascii="Arial" w:hAnsi="Arial" w:cs="Arial"/>
                <w:b/>
              </w:rPr>
            </w:pPr>
          </w:p>
        </w:tc>
        <w:tc>
          <w:tcPr>
            <w:tcW w:w="9923" w:type="dxa"/>
          </w:tcPr>
          <w:p w14:paraId="416A88BF" w14:textId="77777777" w:rsidR="005B4CB7" w:rsidRPr="001E5D9E" w:rsidRDefault="005B4CB7" w:rsidP="005B4CB7">
            <w:pPr>
              <w:spacing w:after="0" w:line="240" w:lineRule="auto"/>
              <w:rPr>
                <w:rStyle w:val="Heading1Char"/>
                <w:rFonts w:ascii="Arial" w:hAnsi="Arial" w:cs="Arial"/>
                <w:b/>
                <w:color w:val="000000" w:themeColor="text1"/>
                <w:sz w:val="22"/>
                <w:szCs w:val="22"/>
              </w:rPr>
            </w:pPr>
          </w:p>
        </w:tc>
      </w:tr>
      <w:tr w:rsidR="005B4CB7" w:rsidRPr="002E3F09" w14:paraId="416A88C3" w14:textId="77777777" w:rsidTr="00DE2CCC">
        <w:tc>
          <w:tcPr>
            <w:tcW w:w="709" w:type="dxa"/>
          </w:tcPr>
          <w:p w14:paraId="416A88C1" w14:textId="77777777" w:rsidR="005B4CB7" w:rsidRDefault="005B4CB7" w:rsidP="005B4CB7">
            <w:pPr>
              <w:spacing w:after="0" w:line="240" w:lineRule="auto"/>
              <w:contextualSpacing/>
              <w:jc w:val="center"/>
              <w:rPr>
                <w:rFonts w:ascii="Arial" w:hAnsi="Arial" w:cs="Arial"/>
                <w:b/>
              </w:rPr>
            </w:pPr>
            <w:r>
              <w:rPr>
                <w:rFonts w:ascii="Arial" w:hAnsi="Arial" w:cs="Arial"/>
                <w:b/>
              </w:rPr>
              <w:t>12</w:t>
            </w:r>
          </w:p>
        </w:tc>
        <w:tc>
          <w:tcPr>
            <w:tcW w:w="9923" w:type="dxa"/>
          </w:tcPr>
          <w:p w14:paraId="416A88C2" w14:textId="77777777" w:rsidR="005B4CB7" w:rsidRPr="001E5D9E" w:rsidRDefault="005B4CB7" w:rsidP="005B4CB7">
            <w:pPr>
              <w:spacing w:after="0" w:line="240" w:lineRule="auto"/>
              <w:rPr>
                <w:rStyle w:val="Heading1Char"/>
                <w:rFonts w:ascii="Arial" w:hAnsi="Arial" w:cs="Arial"/>
                <w:b/>
                <w:color w:val="000000" w:themeColor="text1"/>
                <w:sz w:val="22"/>
                <w:szCs w:val="22"/>
              </w:rPr>
            </w:pPr>
            <w:r>
              <w:rPr>
                <w:rStyle w:val="Heading1Char"/>
                <w:rFonts w:ascii="Arial" w:hAnsi="Arial" w:cs="Arial"/>
                <w:b/>
                <w:color w:val="000000" w:themeColor="text1"/>
                <w:sz w:val="22"/>
                <w:szCs w:val="22"/>
              </w:rPr>
              <w:t>RECOMMENDATIONS</w:t>
            </w:r>
          </w:p>
        </w:tc>
      </w:tr>
      <w:tr w:rsidR="005B4CB7" w:rsidRPr="002E3F09" w14:paraId="416A88C6" w14:textId="77777777" w:rsidTr="00DE2CCC">
        <w:tc>
          <w:tcPr>
            <w:tcW w:w="709" w:type="dxa"/>
          </w:tcPr>
          <w:p w14:paraId="416A88C4" w14:textId="77777777" w:rsidR="005B4CB7" w:rsidRDefault="005B4CB7" w:rsidP="005B4CB7">
            <w:pPr>
              <w:spacing w:after="0" w:line="240" w:lineRule="auto"/>
              <w:contextualSpacing/>
              <w:jc w:val="center"/>
              <w:rPr>
                <w:rFonts w:ascii="Arial" w:hAnsi="Arial" w:cs="Arial"/>
                <w:b/>
              </w:rPr>
            </w:pPr>
          </w:p>
        </w:tc>
        <w:tc>
          <w:tcPr>
            <w:tcW w:w="9923" w:type="dxa"/>
          </w:tcPr>
          <w:p w14:paraId="416A88C5" w14:textId="77777777" w:rsidR="005B4CB7" w:rsidRPr="001E5D9E" w:rsidRDefault="005B4CB7" w:rsidP="005B4CB7">
            <w:pPr>
              <w:spacing w:after="0" w:line="240" w:lineRule="auto"/>
              <w:rPr>
                <w:rStyle w:val="Heading1Char"/>
                <w:rFonts w:ascii="Arial" w:hAnsi="Arial" w:cs="Arial"/>
                <w:b/>
                <w:color w:val="000000" w:themeColor="text1"/>
                <w:sz w:val="22"/>
                <w:szCs w:val="22"/>
              </w:rPr>
            </w:pPr>
          </w:p>
        </w:tc>
      </w:tr>
      <w:tr w:rsidR="005B4CB7" w:rsidRPr="002E3F09" w14:paraId="416A88C9" w14:textId="77777777" w:rsidTr="00DE2CCC">
        <w:tc>
          <w:tcPr>
            <w:tcW w:w="709" w:type="dxa"/>
          </w:tcPr>
          <w:p w14:paraId="416A88C7" w14:textId="77777777" w:rsidR="005B4CB7" w:rsidRDefault="005B4CB7" w:rsidP="005B4CB7">
            <w:pPr>
              <w:spacing w:after="0" w:line="240" w:lineRule="auto"/>
              <w:contextualSpacing/>
              <w:jc w:val="center"/>
              <w:rPr>
                <w:rFonts w:ascii="Arial" w:hAnsi="Arial" w:cs="Arial"/>
                <w:b/>
              </w:rPr>
            </w:pPr>
          </w:p>
        </w:tc>
        <w:tc>
          <w:tcPr>
            <w:tcW w:w="9923" w:type="dxa"/>
          </w:tcPr>
          <w:p w14:paraId="416A88C8" w14:textId="77777777" w:rsidR="005B4CB7" w:rsidRPr="001E5D9E" w:rsidRDefault="005B4CB7" w:rsidP="005B4CB7">
            <w:pPr>
              <w:spacing w:after="0" w:line="240" w:lineRule="auto"/>
              <w:rPr>
                <w:rStyle w:val="Heading1Char"/>
                <w:rFonts w:ascii="Arial" w:hAnsi="Arial" w:cs="Arial"/>
                <w:b/>
                <w:color w:val="000000" w:themeColor="text1"/>
                <w:sz w:val="22"/>
                <w:szCs w:val="22"/>
              </w:rPr>
            </w:pPr>
            <w:r>
              <w:rPr>
                <w:rStyle w:val="Heading1Char"/>
                <w:rFonts w:ascii="Arial" w:hAnsi="Arial" w:cs="Arial"/>
                <w:b/>
                <w:color w:val="000000" w:themeColor="text1"/>
                <w:sz w:val="22"/>
                <w:szCs w:val="22"/>
              </w:rPr>
              <w:t>It is therefore recommended:</w:t>
            </w:r>
          </w:p>
        </w:tc>
      </w:tr>
      <w:tr w:rsidR="005B4CB7" w:rsidRPr="002E3F09" w14:paraId="416A88CC" w14:textId="77777777" w:rsidTr="00DE2CCC">
        <w:tc>
          <w:tcPr>
            <w:tcW w:w="709" w:type="dxa"/>
          </w:tcPr>
          <w:p w14:paraId="416A88CA" w14:textId="77777777" w:rsidR="005B4CB7" w:rsidRDefault="005B4CB7" w:rsidP="005B4CB7">
            <w:pPr>
              <w:spacing w:after="0" w:line="240" w:lineRule="auto"/>
              <w:contextualSpacing/>
              <w:jc w:val="center"/>
              <w:rPr>
                <w:rFonts w:ascii="Arial" w:hAnsi="Arial" w:cs="Arial"/>
                <w:b/>
              </w:rPr>
            </w:pPr>
          </w:p>
        </w:tc>
        <w:tc>
          <w:tcPr>
            <w:tcW w:w="9923" w:type="dxa"/>
          </w:tcPr>
          <w:p w14:paraId="416A88CB" w14:textId="77777777" w:rsidR="005B4CB7" w:rsidRDefault="005B4CB7" w:rsidP="005B4CB7">
            <w:pPr>
              <w:spacing w:after="0" w:line="240" w:lineRule="auto"/>
              <w:rPr>
                <w:rStyle w:val="Heading1Char"/>
                <w:rFonts w:ascii="Arial" w:hAnsi="Arial" w:cs="Arial"/>
                <w:b/>
                <w:color w:val="000000" w:themeColor="text1"/>
                <w:sz w:val="22"/>
                <w:szCs w:val="22"/>
              </w:rPr>
            </w:pPr>
          </w:p>
        </w:tc>
      </w:tr>
      <w:tr w:rsidR="005B4CB7" w:rsidRPr="002E3F09" w14:paraId="416A88F4" w14:textId="77777777" w:rsidTr="00DE2CCC">
        <w:tc>
          <w:tcPr>
            <w:tcW w:w="709" w:type="dxa"/>
          </w:tcPr>
          <w:p w14:paraId="416A88CD" w14:textId="77777777" w:rsidR="005B4CB7" w:rsidRDefault="005B4CB7" w:rsidP="005B4CB7">
            <w:pPr>
              <w:spacing w:after="0" w:line="240" w:lineRule="auto"/>
              <w:contextualSpacing/>
              <w:jc w:val="center"/>
              <w:rPr>
                <w:rFonts w:ascii="Arial" w:hAnsi="Arial" w:cs="Arial"/>
              </w:rPr>
            </w:pPr>
            <w:r>
              <w:rPr>
                <w:rFonts w:ascii="Arial" w:hAnsi="Arial" w:cs="Arial"/>
              </w:rPr>
              <w:t>12.1</w:t>
            </w:r>
          </w:p>
          <w:p w14:paraId="416A88CE" w14:textId="77777777" w:rsidR="005B4CB7" w:rsidRDefault="005B4CB7" w:rsidP="005B4CB7">
            <w:pPr>
              <w:spacing w:after="0" w:line="240" w:lineRule="auto"/>
              <w:contextualSpacing/>
              <w:jc w:val="center"/>
              <w:rPr>
                <w:rFonts w:ascii="Arial" w:hAnsi="Arial" w:cs="Arial"/>
              </w:rPr>
            </w:pPr>
          </w:p>
          <w:p w14:paraId="416A88CF" w14:textId="77777777" w:rsidR="005B4CB7" w:rsidRDefault="005B4CB7" w:rsidP="005B4CB7">
            <w:pPr>
              <w:spacing w:after="0" w:line="240" w:lineRule="auto"/>
              <w:contextualSpacing/>
              <w:jc w:val="center"/>
              <w:rPr>
                <w:rFonts w:ascii="Arial" w:hAnsi="Arial" w:cs="Arial"/>
              </w:rPr>
            </w:pPr>
          </w:p>
          <w:p w14:paraId="416A88D0" w14:textId="77777777" w:rsidR="005B4CB7" w:rsidRDefault="005B4CB7" w:rsidP="005B4CB7">
            <w:pPr>
              <w:spacing w:after="0" w:line="240" w:lineRule="auto"/>
              <w:contextualSpacing/>
              <w:jc w:val="center"/>
              <w:rPr>
                <w:rFonts w:ascii="Arial" w:hAnsi="Arial" w:cs="Arial"/>
              </w:rPr>
            </w:pPr>
          </w:p>
          <w:p w14:paraId="416A88D1" w14:textId="77777777" w:rsidR="005B4CB7" w:rsidRDefault="005B4CB7" w:rsidP="005B4CB7">
            <w:pPr>
              <w:spacing w:after="0" w:line="240" w:lineRule="auto"/>
              <w:contextualSpacing/>
              <w:jc w:val="center"/>
              <w:rPr>
                <w:rFonts w:ascii="Arial" w:hAnsi="Arial" w:cs="Arial"/>
              </w:rPr>
            </w:pPr>
            <w:r>
              <w:rPr>
                <w:rFonts w:ascii="Arial" w:hAnsi="Arial" w:cs="Arial"/>
              </w:rPr>
              <w:t>12.2</w:t>
            </w:r>
          </w:p>
          <w:p w14:paraId="416A88D2" w14:textId="77777777" w:rsidR="005B4CB7" w:rsidRDefault="005B4CB7" w:rsidP="005B4CB7">
            <w:pPr>
              <w:spacing w:after="0" w:line="240" w:lineRule="auto"/>
              <w:contextualSpacing/>
              <w:jc w:val="center"/>
              <w:rPr>
                <w:rFonts w:ascii="Arial" w:hAnsi="Arial" w:cs="Arial"/>
              </w:rPr>
            </w:pPr>
          </w:p>
          <w:p w14:paraId="416A88D3" w14:textId="77777777" w:rsidR="005B4CB7" w:rsidRDefault="005B4CB7" w:rsidP="005B4CB7">
            <w:pPr>
              <w:spacing w:after="0" w:line="240" w:lineRule="auto"/>
              <w:contextualSpacing/>
              <w:jc w:val="center"/>
              <w:rPr>
                <w:rFonts w:ascii="Arial" w:hAnsi="Arial" w:cs="Arial"/>
              </w:rPr>
            </w:pPr>
          </w:p>
          <w:p w14:paraId="416A88D4" w14:textId="77777777" w:rsidR="005B4CB7" w:rsidRDefault="005B4CB7" w:rsidP="005B4CB7">
            <w:pPr>
              <w:spacing w:after="0" w:line="240" w:lineRule="auto"/>
              <w:contextualSpacing/>
              <w:jc w:val="center"/>
              <w:rPr>
                <w:rFonts w:ascii="Arial" w:hAnsi="Arial" w:cs="Arial"/>
              </w:rPr>
            </w:pPr>
            <w:r>
              <w:rPr>
                <w:rFonts w:ascii="Arial" w:hAnsi="Arial" w:cs="Arial"/>
              </w:rPr>
              <w:t>12.3</w:t>
            </w:r>
          </w:p>
          <w:p w14:paraId="416A88D5" w14:textId="77777777" w:rsidR="005B4CB7" w:rsidRDefault="005B4CB7" w:rsidP="005B4CB7">
            <w:pPr>
              <w:spacing w:after="0" w:line="240" w:lineRule="auto"/>
              <w:contextualSpacing/>
              <w:jc w:val="center"/>
              <w:rPr>
                <w:rFonts w:ascii="Arial" w:hAnsi="Arial" w:cs="Arial"/>
              </w:rPr>
            </w:pPr>
          </w:p>
          <w:p w14:paraId="416A88D6" w14:textId="77777777" w:rsidR="005B4CB7" w:rsidRDefault="005B4CB7" w:rsidP="005B4CB7">
            <w:pPr>
              <w:spacing w:after="0" w:line="240" w:lineRule="auto"/>
              <w:contextualSpacing/>
              <w:jc w:val="center"/>
              <w:rPr>
                <w:rFonts w:ascii="Arial" w:hAnsi="Arial" w:cs="Arial"/>
              </w:rPr>
            </w:pPr>
          </w:p>
          <w:p w14:paraId="416A88D7" w14:textId="77777777" w:rsidR="005B4CB7" w:rsidRDefault="005B4CB7" w:rsidP="005B4CB7">
            <w:pPr>
              <w:spacing w:after="0" w:line="240" w:lineRule="auto"/>
              <w:contextualSpacing/>
              <w:jc w:val="center"/>
              <w:rPr>
                <w:rFonts w:ascii="Arial" w:hAnsi="Arial" w:cs="Arial"/>
              </w:rPr>
            </w:pPr>
          </w:p>
          <w:p w14:paraId="416A88D8" w14:textId="77777777" w:rsidR="005B4CB7" w:rsidRDefault="005B4CB7" w:rsidP="005B4CB7">
            <w:pPr>
              <w:spacing w:after="0" w:line="240" w:lineRule="auto"/>
              <w:contextualSpacing/>
              <w:jc w:val="center"/>
              <w:rPr>
                <w:rFonts w:ascii="Arial" w:hAnsi="Arial" w:cs="Arial"/>
              </w:rPr>
            </w:pPr>
            <w:r>
              <w:rPr>
                <w:rFonts w:ascii="Arial" w:hAnsi="Arial" w:cs="Arial"/>
              </w:rPr>
              <w:t>12.4</w:t>
            </w:r>
          </w:p>
          <w:p w14:paraId="416A88D9" w14:textId="77777777" w:rsidR="005B4CB7" w:rsidRDefault="005B4CB7" w:rsidP="005B4CB7">
            <w:pPr>
              <w:spacing w:after="0" w:line="240" w:lineRule="auto"/>
              <w:contextualSpacing/>
              <w:jc w:val="center"/>
              <w:rPr>
                <w:rFonts w:ascii="Arial" w:hAnsi="Arial" w:cs="Arial"/>
              </w:rPr>
            </w:pPr>
          </w:p>
          <w:p w14:paraId="416A88DA" w14:textId="77777777" w:rsidR="005B4CB7" w:rsidRDefault="005B4CB7" w:rsidP="005B4CB7">
            <w:pPr>
              <w:spacing w:after="0" w:line="240" w:lineRule="auto"/>
              <w:contextualSpacing/>
              <w:jc w:val="center"/>
              <w:rPr>
                <w:rFonts w:ascii="Arial" w:hAnsi="Arial" w:cs="Arial"/>
              </w:rPr>
            </w:pPr>
          </w:p>
          <w:p w14:paraId="416A88DB" w14:textId="77777777" w:rsidR="005B4CB7" w:rsidRDefault="005B4CB7" w:rsidP="005B4CB7">
            <w:pPr>
              <w:spacing w:after="0" w:line="240" w:lineRule="auto"/>
              <w:contextualSpacing/>
              <w:jc w:val="center"/>
              <w:rPr>
                <w:rFonts w:ascii="Arial" w:hAnsi="Arial" w:cs="Arial"/>
              </w:rPr>
            </w:pPr>
            <w:r>
              <w:rPr>
                <w:rFonts w:ascii="Arial" w:hAnsi="Arial" w:cs="Arial"/>
              </w:rPr>
              <w:t>12.5</w:t>
            </w:r>
          </w:p>
          <w:p w14:paraId="416A88DC" w14:textId="77777777" w:rsidR="005B4CB7" w:rsidRDefault="005B4CB7" w:rsidP="005B4CB7">
            <w:pPr>
              <w:spacing w:after="0" w:line="240" w:lineRule="auto"/>
              <w:contextualSpacing/>
              <w:jc w:val="center"/>
              <w:rPr>
                <w:rFonts w:ascii="Arial" w:hAnsi="Arial" w:cs="Arial"/>
              </w:rPr>
            </w:pPr>
          </w:p>
          <w:p w14:paraId="416A88DD" w14:textId="77777777" w:rsidR="005B4CB7" w:rsidRDefault="005B4CB7" w:rsidP="005B4CB7">
            <w:pPr>
              <w:spacing w:after="0" w:line="240" w:lineRule="auto"/>
              <w:contextualSpacing/>
              <w:jc w:val="center"/>
              <w:rPr>
                <w:rFonts w:ascii="Arial" w:hAnsi="Arial" w:cs="Arial"/>
              </w:rPr>
            </w:pPr>
          </w:p>
          <w:p w14:paraId="416A88DE" w14:textId="77777777" w:rsidR="005B4CB7" w:rsidRDefault="005B4CB7" w:rsidP="005B4CB7">
            <w:pPr>
              <w:spacing w:after="0" w:line="240" w:lineRule="auto"/>
              <w:contextualSpacing/>
              <w:jc w:val="center"/>
              <w:rPr>
                <w:rFonts w:ascii="Arial" w:hAnsi="Arial" w:cs="Arial"/>
              </w:rPr>
            </w:pPr>
            <w:r>
              <w:rPr>
                <w:rFonts w:ascii="Arial" w:hAnsi="Arial" w:cs="Arial"/>
              </w:rPr>
              <w:t>12.6</w:t>
            </w:r>
          </w:p>
          <w:p w14:paraId="416A88DF" w14:textId="77777777" w:rsidR="005B4CB7" w:rsidRDefault="005B4CB7" w:rsidP="005B4CB7">
            <w:pPr>
              <w:spacing w:after="0" w:line="240" w:lineRule="auto"/>
              <w:contextualSpacing/>
              <w:jc w:val="center"/>
              <w:rPr>
                <w:rFonts w:ascii="Arial" w:hAnsi="Arial" w:cs="Arial"/>
              </w:rPr>
            </w:pPr>
          </w:p>
          <w:p w14:paraId="416A88E0" w14:textId="77777777" w:rsidR="005B4CB7" w:rsidRDefault="005B4CB7" w:rsidP="005B4CB7">
            <w:pPr>
              <w:spacing w:after="0" w:line="240" w:lineRule="auto"/>
              <w:contextualSpacing/>
              <w:jc w:val="center"/>
              <w:rPr>
                <w:rFonts w:ascii="Arial" w:hAnsi="Arial" w:cs="Arial"/>
              </w:rPr>
            </w:pPr>
            <w:r>
              <w:rPr>
                <w:rFonts w:ascii="Arial" w:hAnsi="Arial" w:cs="Arial"/>
              </w:rPr>
              <w:t>12.7</w:t>
            </w:r>
          </w:p>
          <w:p w14:paraId="416A88E1" w14:textId="77777777" w:rsidR="005B4CB7" w:rsidRDefault="005B4CB7" w:rsidP="005B4CB7">
            <w:pPr>
              <w:spacing w:after="0" w:line="240" w:lineRule="auto"/>
              <w:contextualSpacing/>
              <w:jc w:val="center"/>
              <w:rPr>
                <w:rFonts w:ascii="Arial" w:hAnsi="Arial" w:cs="Arial"/>
              </w:rPr>
            </w:pPr>
          </w:p>
          <w:p w14:paraId="416A88E2" w14:textId="77777777" w:rsidR="005B4CB7" w:rsidRDefault="005B4CB7" w:rsidP="005B4CB7">
            <w:pPr>
              <w:spacing w:after="0" w:line="240" w:lineRule="auto"/>
              <w:contextualSpacing/>
              <w:jc w:val="center"/>
              <w:rPr>
                <w:rFonts w:ascii="Arial" w:hAnsi="Arial" w:cs="Arial"/>
              </w:rPr>
            </w:pPr>
          </w:p>
          <w:p w14:paraId="416A88E3" w14:textId="77777777" w:rsidR="005B4CB7" w:rsidRPr="002747BB" w:rsidRDefault="005B4CB7" w:rsidP="005B4CB7">
            <w:pPr>
              <w:spacing w:after="0" w:line="240" w:lineRule="auto"/>
              <w:contextualSpacing/>
              <w:jc w:val="center"/>
              <w:rPr>
                <w:rFonts w:ascii="Arial" w:hAnsi="Arial" w:cs="Arial"/>
              </w:rPr>
            </w:pPr>
            <w:r>
              <w:rPr>
                <w:rFonts w:ascii="Arial" w:hAnsi="Arial" w:cs="Arial"/>
              </w:rPr>
              <w:t>12.7</w:t>
            </w:r>
          </w:p>
        </w:tc>
        <w:tc>
          <w:tcPr>
            <w:tcW w:w="9923" w:type="dxa"/>
          </w:tcPr>
          <w:p w14:paraId="416A88E4" w14:textId="284B46CB" w:rsidR="005B4CB7" w:rsidRPr="002747BB" w:rsidRDefault="005B4CB7" w:rsidP="005B4CB7">
            <w:pPr>
              <w:spacing w:after="0" w:line="240" w:lineRule="auto"/>
              <w:jc w:val="both"/>
              <w:rPr>
                <w:rFonts w:ascii="Arial" w:eastAsiaTheme="majorEastAsia" w:hAnsi="Arial" w:cs="Arial"/>
                <w:color w:val="000000" w:themeColor="text1"/>
                <w:lang w:val="en-ZA"/>
              </w:rPr>
            </w:pPr>
            <w:r w:rsidRPr="002747BB">
              <w:rPr>
                <w:rFonts w:ascii="Arial" w:eastAsiaTheme="majorEastAsia" w:hAnsi="Arial" w:cs="Arial"/>
                <w:b/>
                <w:color w:val="000000" w:themeColor="text1"/>
                <w:lang w:val="en-ZA"/>
              </w:rPr>
              <w:lastRenderedPageBreak/>
              <w:t>THAT</w:t>
            </w:r>
            <w:r w:rsidRPr="002747BB">
              <w:rPr>
                <w:rFonts w:ascii="Arial" w:eastAsiaTheme="majorEastAsia" w:hAnsi="Arial" w:cs="Arial"/>
                <w:color w:val="000000" w:themeColor="text1"/>
                <w:lang w:val="en-ZA"/>
              </w:rPr>
              <w:t xml:space="preserve"> the Supply</w:t>
            </w:r>
            <w:r>
              <w:rPr>
                <w:rFonts w:ascii="Arial" w:eastAsiaTheme="majorEastAsia" w:hAnsi="Arial" w:cs="Arial"/>
                <w:color w:val="000000" w:themeColor="text1"/>
                <w:lang w:val="en-ZA"/>
              </w:rPr>
              <w:t xml:space="preserve"> Chain Management Annual</w:t>
            </w:r>
            <w:r w:rsidRPr="002747BB">
              <w:rPr>
                <w:rFonts w:ascii="Arial" w:eastAsiaTheme="majorEastAsia" w:hAnsi="Arial" w:cs="Arial"/>
                <w:color w:val="000000" w:themeColor="text1"/>
                <w:lang w:val="en-ZA"/>
              </w:rPr>
              <w:t xml:space="preserve"> Report for th</w:t>
            </w:r>
            <w:r>
              <w:rPr>
                <w:rFonts w:ascii="Arial" w:eastAsiaTheme="majorEastAsia" w:hAnsi="Arial" w:cs="Arial"/>
                <w:color w:val="000000" w:themeColor="text1"/>
                <w:lang w:val="en-ZA"/>
              </w:rPr>
              <w:t>e year</w:t>
            </w:r>
            <w:r w:rsidRPr="002747BB">
              <w:rPr>
                <w:rFonts w:ascii="Arial" w:eastAsiaTheme="majorEastAsia" w:hAnsi="Arial" w:cs="Arial"/>
                <w:color w:val="000000" w:themeColor="text1"/>
                <w:lang w:val="en-ZA"/>
              </w:rPr>
              <w:t xml:space="preserve"> ending 30</w:t>
            </w:r>
            <w:r w:rsidRPr="002747BB">
              <w:rPr>
                <w:rFonts w:ascii="Arial" w:eastAsiaTheme="majorEastAsia" w:hAnsi="Arial" w:cs="Arial"/>
                <w:color w:val="000000" w:themeColor="text1"/>
                <w:vertAlign w:val="superscript"/>
                <w:lang w:val="en-ZA"/>
              </w:rPr>
              <w:t>th</w:t>
            </w:r>
            <w:r w:rsidRPr="002747BB">
              <w:rPr>
                <w:rFonts w:ascii="Arial" w:eastAsiaTheme="majorEastAsia" w:hAnsi="Arial" w:cs="Arial"/>
                <w:color w:val="000000" w:themeColor="text1"/>
                <w:lang w:val="en-ZA"/>
              </w:rPr>
              <w:t xml:space="preserve"> June 202</w:t>
            </w:r>
            <w:r>
              <w:rPr>
                <w:rFonts w:ascii="Arial" w:eastAsiaTheme="majorEastAsia" w:hAnsi="Arial" w:cs="Arial"/>
                <w:color w:val="000000" w:themeColor="text1"/>
                <w:lang w:val="en-ZA"/>
              </w:rPr>
              <w:t>4</w:t>
            </w:r>
            <w:r w:rsidRPr="002747BB">
              <w:rPr>
                <w:rFonts w:ascii="Arial" w:eastAsiaTheme="majorEastAsia" w:hAnsi="Arial" w:cs="Arial"/>
                <w:color w:val="000000" w:themeColor="text1"/>
                <w:lang w:val="en-ZA"/>
              </w:rPr>
              <w:t>, be considered as</w:t>
            </w:r>
            <w:r>
              <w:rPr>
                <w:rFonts w:ascii="Arial" w:eastAsiaTheme="majorEastAsia" w:hAnsi="Arial" w:cs="Arial"/>
                <w:color w:val="000000" w:themeColor="text1"/>
                <w:lang w:val="en-ZA"/>
              </w:rPr>
              <w:t xml:space="preserve"> per Section 6 (2</w:t>
            </w:r>
            <w:r w:rsidRPr="002747BB">
              <w:rPr>
                <w:rFonts w:ascii="Arial" w:eastAsiaTheme="majorEastAsia" w:hAnsi="Arial" w:cs="Arial"/>
                <w:color w:val="000000" w:themeColor="text1"/>
                <w:lang w:val="en-ZA"/>
              </w:rPr>
              <w:t>) of the Local Government: Municipal Finance Management Regulations published in terms of Act No. 56 of 2003.</w:t>
            </w:r>
          </w:p>
          <w:p w14:paraId="416A88E5" w14:textId="77777777" w:rsidR="005B4CB7" w:rsidRPr="002747BB" w:rsidRDefault="005B4CB7" w:rsidP="005B4CB7">
            <w:pPr>
              <w:spacing w:after="0" w:line="240" w:lineRule="auto"/>
              <w:jc w:val="both"/>
              <w:rPr>
                <w:rFonts w:ascii="Arial" w:eastAsiaTheme="majorEastAsia" w:hAnsi="Arial" w:cs="Arial"/>
                <w:color w:val="000000" w:themeColor="text1"/>
                <w:lang w:val="en-ZA"/>
              </w:rPr>
            </w:pPr>
          </w:p>
          <w:p w14:paraId="416A88E6" w14:textId="1F660157" w:rsidR="005B4CB7" w:rsidRPr="002747BB" w:rsidRDefault="005B4CB7" w:rsidP="005B4CB7">
            <w:pPr>
              <w:spacing w:after="0" w:line="240" w:lineRule="auto"/>
              <w:jc w:val="both"/>
              <w:rPr>
                <w:rFonts w:ascii="Arial" w:eastAsiaTheme="majorEastAsia" w:hAnsi="Arial" w:cs="Arial"/>
                <w:color w:val="000000" w:themeColor="text1"/>
              </w:rPr>
            </w:pPr>
            <w:r>
              <w:rPr>
                <w:rFonts w:ascii="Arial" w:eastAsiaTheme="majorEastAsia" w:hAnsi="Arial" w:cs="Arial"/>
                <w:b/>
                <w:color w:val="000000" w:themeColor="text1"/>
                <w:lang w:val="en-ZA"/>
              </w:rPr>
              <w:t xml:space="preserve">THAT </w:t>
            </w:r>
            <w:r>
              <w:rPr>
                <w:rFonts w:ascii="Arial" w:eastAsiaTheme="majorEastAsia" w:hAnsi="Arial" w:cs="Arial"/>
                <w:color w:val="000000" w:themeColor="text1"/>
                <w:lang w:val="en-ZA"/>
              </w:rPr>
              <w:t>t</w:t>
            </w:r>
            <w:r w:rsidRPr="002747BB">
              <w:rPr>
                <w:rFonts w:ascii="Arial" w:eastAsiaTheme="majorEastAsia" w:hAnsi="Arial" w:cs="Arial"/>
                <w:color w:val="000000" w:themeColor="text1"/>
                <w:lang w:val="en-ZA"/>
              </w:rPr>
              <w:t>he procurement of goods and services through competitive bidding report (</w:t>
            </w:r>
            <w:r w:rsidR="00D51C75">
              <w:rPr>
                <w:rFonts w:ascii="Arial" w:eastAsiaTheme="majorEastAsia" w:hAnsi="Arial" w:cs="Arial"/>
                <w:color w:val="000000" w:themeColor="text1"/>
                <w:lang w:val="en-ZA"/>
              </w:rPr>
              <w:t>T</w:t>
            </w:r>
            <w:r w:rsidRPr="002747BB">
              <w:rPr>
                <w:rFonts w:ascii="Arial" w:eastAsiaTheme="majorEastAsia" w:hAnsi="Arial" w:cs="Arial"/>
                <w:color w:val="000000" w:themeColor="text1"/>
                <w:lang w:val="en-ZA"/>
              </w:rPr>
              <w:t xml:space="preserve">ender </w:t>
            </w:r>
            <w:r w:rsidR="00D51C75">
              <w:rPr>
                <w:rFonts w:ascii="Arial" w:eastAsiaTheme="majorEastAsia" w:hAnsi="Arial" w:cs="Arial"/>
                <w:color w:val="000000" w:themeColor="text1"/>
                <w:lang w:val="en-ZA"/>
              </w:rPr>
              <w:t>R</w:t>
            </w:r>
            <w:r w:rsidRPr="002747BB">
              <w:rPr>
                <w:rFonts w:ascii="Arial" w:eastAsiaTheme="majorEastAsia" w:hAnsi="Arial" w:cs="Arial"/>
                <w:color w:val="000000" w:themeColor="text1"/>
                <w:lang w:val="en-ZA"/>
              </w:rPr>
              <w:t>egister) be considered as at 30</w:t>
            </w:r>
            <w:r w:rsidRPr="002747BB">
              <w:rPr>
                <w:rFonts w:ascii="Arial" w:eastAsiaTheme="majorEastAsia" w:hAnsi="Arial" w:cs="Arial"/>
                <w:color w:val="000000" w:themeColor="text1"/>
                <w:vertAlign w:val="superscript"/>
                <w:lang w:val="en-ZA"/>
              </w:rPr>
              <w:t>th</w:t>
            </w:r>
            <w:r w:rsidRPr="002747BB">
              <w:rPr>
                <w:rFonts w:ascii="Arial" w:eastAsiaTheme="majorEastAsia" w:hAnsi="Arial" w:cs="Arial"/>
                <w:color w:val="000000" w:themeColor="text1"/>
                <w:lang w:val="en-ZA"/>
              </w:rPr>
              <w:t xml:space="preserve"> June 202</w:t>
            </w:r>
            <w:r>
              <w:rPr>
                <w:rFonts w:ascii="Arial" w:eastAsiaTheme="majorEastAsia" w:hAnsi="Arial" w:cs="Arial"/>
                <w:color w:val="000000" w:themeColor="text1"/>
                <w:lang w:val="en-ZA"/>
              </w:rPr>
              <w:t>4</w:t>
            </w:r>
            <w:r w:rsidRPr="002747BB">
              <w:rPr>
                <w:rFonts w:ascii="Arial" w:eastAsiaTheme="majorEastAsia" w:hAnsi="Arial" w:cs="Arial"/>
                <w:color w:val="000000" w:themeColor="text1"/>
                <w:lang w:val="en-ZA"/>
              </w:rPr>
              <w:t xml:space="preserve"> in terms of Section 19 of the MFMA.</w:t>
            </w:r>
          </w:p>
          <w:p w14:paraId="416A88E7" w14:textId="77777777" w:rsidR="005B4CB7" w:rsidRPr="002747BB" w:rsidRDefault="005B4CB7" w:rsidP="005B4CB7">
            <w:pPr>
              <w:spacing w:after="0" w:line="240" w:lineRule="auto"/>
              <w:jc w:val="both"/>
              <w:rPr>
                <w:rFonts w:ascii="Arial" w:eastAsiaTheme="majorEastAsia" w:hAnsi="Arial" w:cs="Arial"/>
                <w:color w:val="000000" w:themeColor="text1"/>
              </w:rPr>
            </w:pPr>
          </w:p>
          <w:p w14:paraId="416A88E8" w14:textId="6C2DE9E6" w:rsidR="005B4CB7" w:rsidRPr="002747BB" w:rsidRDefault="005B4CB7" w:rsidP="005B4CB7">
            <w:pPr>
              <w:spacing w:after="0" w:line="240" w:lineRule="auto"/>
              <w:jc w:val="both"/>
              <w:rPr>
                <w:rFonts w:ascii="Arial" w:eastAsiaTheme="majorEastAsia" w:hAnsi="Arial" w:cs="Arial"/>
                <w:color w:val="000000" w:themeColor="text1"/>
                <w:lang w:val="en-ZA"/>
              </w:rPr>
            </w:pPr>
            <w:r w:rsidRPr="00B508AA">
              <w:rPr>
                <w:rFonts w:ascii="Arial" w:eastAsiaTheme="majorEastAsia" w:hAnsi="Arial" w:cs="Arial"/>
                <w:b/>
                <w:color w:val="000000" w:themeColor="text1"/>
                <w:lang w:val="en-ZA"/>
              </w:rPr>
              <w:t>THAT</w:t>
            </w:r>
            <w:r w:rsidRPr="002747BB">
              <w:rPr>
                <w:rFonts w:ascii="Arial" w:eastAsiaTheme="majorEastAsia" w:hAnsi="Arial" w:cs="Arial"/>
                <w:color w:val="000000" w:themeColor="text1"/>
                <w:lang w:val="en-ZA"/>
              </w:rPr>
              <w:t xml:space="preserve"> the Supply Chain Management Deviations Report amounting to R</w:t>
            </w:r>
            <w:r w:rsidR="00305008">
              <w:t xml:space="preserve"> </w:t>
            </w:r>
            <w:r w:rsidR="00305008" w:rsidRPr="00305008">
              <w:rPr>
                <w:rFonts w:ascii="Arial" w:eastAsiaTheme="majorEastAsia" w:hAnsi="Arial" w:cs="Arial"/>
                <w:color w:val="000000" w:themeColor="text1"/>
                <w:lang w:val="en-ZA"/>
              </w:rPr>
              <w:t>R8 128 110.68</w:t>
            </w:r>
            <w:r>
              <w:rPr>
                <w:rFonts w:ascii="Arial" w:eastAsiaTheme="majorEastAsia" w:hAnsi="Arial" w:cs="Arial"/>
                <w:color w:val="000000" w:themeColor="text1"/>
                <w:lang w:val="en-ZA"/>
              </w:rPr>
              <w:t xml:space="preserve"> </w:t>
            </w:r>
            <w:r w:rsidRPr="002747BB">
              <w:rPr>
                <w:rFonts w:ascii="Arial" w:eastAsiaTheme="majorEastAsia" w:hAnsi="Arial" w:cs="Arial"/>
                <w:color w:val="000000" w:themeColor="text1"/>
              </w:rPr>
              <w:t xml:space="preserve">as at </w:t>
            </w:r>
            <w:r w:rsidRPr="002747BB">
              <w:rPr>
                <w:rFonts w:ascii="Arial" w:eastAsiaTheme="majorEastAsia" w:hAnsi="Arial" w:cs="Arial"/>
                <w:color w:val="000000" w:themeColor="text1"/>
                <w:lang w:val="en-ZA"/>
              </w:rPr>
              <w:t>30</w:t>
            </w:r>
            <w:r w:rsidRPr="002747BB">
              <w:rPr>
                <w:rFonts w:ascii="Arial" w:eastAsiaTheme="majorEastAsia" w:hAnsi="Arial" w:cs="Arial"/>
                <w:color w:val="000000" w:themeColor="text1"/>
                <w:vertAlign w:val="superscript"/>
                <w:lang w:val="en-ZA"/>
              </w:rPr>
              <w:t xml:space="preserve">th </w:t>
            </w:r>
            <w:r w:rsidRPr="002747BB">
              <w:rPr>
                <w:rFonts w:ascii="Arial" w:eastAsiaTheme="majorEastAsia" w:hAnsi="Arial" w:cs="Arial"/>
                <w:color w:val="000000" w:themeColor="text1"/>
                <w:lang w:val="en-ZA"/>
              </w:rPr>
              <w:t>June 202</w:t>
            </w:r>
            <w:r>
              <w:rPr>
                <w:rFonts w:ascii="Arial" w:eastAsiaTheme="majorEastAsia" w:hAnsi="Arial" w:cs="Arial"/>
                <w:color w:val="000000" w:themeColor="text1"/>
                <w:lang w:val="en-ZA"/>
              </w:rPr>
              <w:t>4</w:t>
            </w:r>
            <w:r w:rsidRPr="002747BB">
              <w:rPr>
                <w:rFonts w:ascii="Arial" w:eastAsiaTheme="majorEastAsia" w:hAnsi="Arial" w:cs="Arial"/>
                <w:color w:val="000000" w:themeColor="text1"/>
                <w:lang w:val="en-ZA"/>
              </w:rPr>
              <w:t xml:space="preserve"> be considered as per section 36 (2) of the Local Government: Municipal Finance Management Regulations published in terms of Act No. 56 of 2003</w:t>
            </w:r>
            <w:r>
              <w:rPr>
                <w:rFonts w:ascii="Arial" w:eastAsiaTheme="majorEastAsia" w:hAnsi="Arial" w:cs="Arial"/>
                <w:color w:val="000000" w:themeColor="text1"/>
                <w:lang w:val="en-ZA"/>
              </w:rPr>
              <w:t>.</w:t>
            </w:r>
          </w:p>
          <w:p w14:paraId="416A88E9" w14:textId="77777777" w:rsidR="005B4CB7" w:rsidRPr="002747BB" w:rsidRDefault="005B4CB7" w:rsidP="005B4CB7">
            <w:pPr>
              <w:spacing w:after="0" w:line="240" w:lineRule="auto"/>
              <w:jc w:val="both"/>
              <w:rPr>
                <w:rFonts w:ascii="Arial" w:eastAsiaTheme="majorEastAsia" w:hAnsi="Arial" w:cs="Arial"/>
                <w:color w:val="000000" w:themeColor="text1"/>
              </w:rPr>
            </w:pPr>
          </w:p>
          <w:p w14:paraId="416A88EA" w14:textId="7702C732" w:rsidR="005B4CB7" w:rsidRPr="002747BB" w:rsidRDefault="005B4CB7" w:rsidP="005B4CB7">
            <w:pPr>
              <w:spacing w:after="0" w:line="240" w:lineRule="auto"/>
              <w:jc w:val="both"/>
              <w:rPr>
                <w:rFonts w:ascii="Arial" w:eastAsiaTheme="majorEastAsia" w:hAnsi="Arial" w:cs="Arial"/>
                <w:bCs/>
                <w:color w:val="000000" w:themeColor="text1"/>
                <w:lang w:val="en-ZA"/>
              </w:rPr>
            </w:pPr>
            <w:r>
              <w:rPr>
                <w:rFonts w:ascii="Arial" w:eastAsiaTheme="majorEastAsia" w:hAnsi="Arial" w:cs="Arial"/>
                <w:b/>
                <w:color w:val="000000" w:themeColor="text1"/>
              </w:rPr>
              <w:t xml:space="preserve">THAT </w:t>
            </w:r>
            <w:r w:rsidRPr="002747BB">
              <w:rPr>
                <w:rFonts w:ascii="Arial" w:eastAsiaTheme="majorEastAsia" w:hAnsi="Arial" w:cs="Arial"/>
                <w:color w:val="000000" w:themeColor="text1"/>
              </w:rPr>
              <w:t>the Irregular Expenditure amounting to</w:t>
            </w:r>
            <w:r w:rsidRPr="002747BB">
              <w:rPr>
                <w:rFonts w:ascii="Arial" w:eastAsiaTheme="majorEastAsia" w:hAnsi="Arial" w:cs="Arial"/>
                <w:bCs/>
                <w:color w:val="000000" w:themeColor="text1"/>
                <w:lang w:val="en-ZA"/>
              </w:rPr>
              <w:t xml:space="preserve"> R</w:t>
            </w:r>
            <w:r w:rsidR="00E7036A" w:rsidRPr="00E7036A">
              <w:rPr>
                <w:rFonts w:ascii="Arial" w:eastAsiaTheme="majorEastAsia" w:hAnsi="Arial" w:cs="Arial"/>
                <w:bCs/>
                <w:color w:val="000000" w:themeColor="text1"/>
                <w:lang w:val="en-ZA"/>
              </w:rPr>
              <w:t>5,818,014.50</w:t>
            </w:r>
            <w:r w:rsidRPr="002747BB">
              <w:rPr>
                <w:rFonts w:ascii="Arial" w:eastAsiaTheme="majorEastAsia" w:hAnsi="Arial" w:cs="Arial"/>
                <w:color w:val="000000" w:themeColor="text1"/>
              </w:rPr>
              <w:t>as at 30</w:t>
            </w:r>
            <w:r w:rsidRPr="002747BB">
              <w:rPr>
                <w:rFonts w:ascii="Arial" w:eastAsiaTheme="majorEastAsia" w:hAnsi="Arial" w:cs="Arial"/>
                <w:color w:val="000000" w:themeColor="text1"/>
                <w:vertAlign w:val="superscript"/>
              </w:rPr>
              <w:t>th</w:t>
            </w:r>
            <w:r w:rsidRPr="002747BB">
              <w:rPr>
                <w:rFonts w:ascii="Arial" w:eastAsiaTheme="majorEastAsia" w:hAnsi="Arial" w:cs="Arial"/>
                <w:color w:val="000000" w:themeColor="text1"/>
              </w:rPr>
              <w:t xml:space="preserve"> June</w:t>
            </w:r>
            <w:r w:rsidRPr="002747BB">
              <w:rPr>
                <w:rFonts w:ascii="Arial" w:eastAsiaTheme="majorEastAsia" w:hAnsi="Arial" w:cs="Arial"/>
                <w:color w:val="000000" w:themeColor="text1"/>
                <w:vertAlign w:val="superscript"/>
              </w:rPr>
              <w:t xml:space="preserve"> </w:t>
            </w:r>
            <w:r w:rsidRPr="002747BB">
              <w:rPr>
                <w:rFonts w:ascii="Arial" w:eastAsiaTheme="majorEastAsia" w:hAnsi="Arial" w:cs="Arial"/>
                <w:color w:val="000000" w:themeColor="text1"/>
              </w:rPr>
              <w:t>202</w:t>
            </w:r>
            <w:r w:rsidR="00AD3030">
              <w:rPr>
                <w:rFonts w:ascii="Arial" w:eastAsiaTheme="majorEastAsia" w:hAnsi="Arial" w:cs="Arial"/>
                <w:color w:val="000000" w:themeColor="text1"/>
              </w:rPr>
              <w:t>4</w:t>
            </w:r>
            <w:r w:rsidRPr="002747BB">
              <w:rPr>
                <w:rFonts w:ascii="Arial" w:eastAsiaTheme="majorEastAsia" w:hAnsi="Arial" w:cs="Arial"/>
                <w:color w:val="000000" w:themeColor="text1"/>
              </w:rPr>
              <w:t xml:space="preserve"> be considered in</w:t>
            </w:r>
            <w:r>
              <w:rPr>
                <w:rFonts w:ascii="Arial" w:eastAsiaTheme="majorEastAsia" w:hAnsi="Arial" w:cs="Arial"/>
                <w:color w:val="000000" w:themeColor="text1"/>
              </w:rPr>
              <w:t xml:space="preserve"> terms of MFMA S</w:t>
            </w:r>
            <w:r w:rsidRPr="002747BB">
              <w:rPr>
                <w:rFonts w:ascii="Arial" w:eastAsiaTheme="majorEastAsia" w:hAnsi="Arial" w:cs="Arial"/>
                <w:color w:val="000000" w:themeColor="text1"/>
              </w:rPr>
              <w:t>ecti</w:t>
            </w:r>
            <w:r>
              <w:rPr>
                <w:rFonts w:ascii="Arial" w:eastAsiaTheme="majorEastAsia" w:hAnsi="Arial" w:cs="Arial"/>
                <w:color w:val="000000" w:themeColor="text1"/>
              </w:rPr>
              <w:t>on 32(5).</w:t>
            </w:r>
          </w:p>
          <w:p w14:paraId="416A88EB" w14:textId="77777777" w:rsidR="005B4CB7" w:rsidRPr="002747BB" w:rsidRDefault="005B4CB7" w:rsidP="005B4CB7">
            <w:pPr>
              <w:spacing w:after="0" w:line="240" w:lineRule="auto"/>
              <w:jc w:val="both"/>
              <w:rPr>
                <w:rFonts w:ascii="Arial" w:eastAsiaTheme="majorEastAsia" w:hAnsi="Arial" w:cs="Arial"/>
                <w:bCs/>
                <w:color w:val="000000" w:themeColor="text1"/>
                <w:lang w:val="en-ZA"/>
              </w:rPr>
            </w:pPr>
          </w:p>
          <w:p w14:paraId="416A88EC" w14:textId="697F7D77" w:rsidR="005B4CB7" w:rsidRPr="002747BB" w:rsidRDefault="005B4CB7" w:rsidP="005B4CB7">
            <w:pPr>
              <w:spacing w:after="0" w:line="240" w:lineRule="auto"/>
              <w:jc w:val="both"/>
              <w:rPr>
                <w:rFonts w:ascii="Arial" w:eastAsiaTheme="majorEastAsia" w:hAnsi="Arial" w:cs="Arial"/>
                <w:bCs/>
                <w:color w:val="000000" w:themeColor="text1"/>
                <w:lang w:val="en-ZA"/>
              </w:rPr>
            </w:pPr>
            <w:r>
              <w:rPr>
                <w:rFonts w:ascii="Arial" w:eastAsiaTheme="majorEastAsia" w:hAnsi="Arial" w:cs="Arial"/>
                <w:b/>
                <w:bCs/>
                <w:color w:val="000000" w:themeColor="text1"/>
                <w:lang w:val="en-ZA"/>
              </w:rPr>
              <w:t xml:space="preserve">THAT </w:t>
            </w:r>
            <w:r w:rsidRPr="002747BB">
              <w:rPr>
                <w:rFonts w:ascii="Arial" w:eastAsiaTheme="majorEastAsia" w:hAnsi="Arial" w:cs="Arial"/>
                <w:bCs/>
                <w:color w:val="000000" w:themeColor="text1"/>
                <w:lang w:val="en-ZA"/>
              </w:rPr>
              <w:t>Fruitless expenditure amounting to R</w:t>
            </w:r>
            <w:r>
              <w:rPr>
                <w:rFonts w:ascii="Arial" w:eastAsiaTheme="majorEastAsia" w:hAnsi="Arial" w:cs="Arial"/>
                <w:bCs/>
                <w:color w:val="000000" w:themeColor="text1"/>
                <w:lang w:val="en-ZA"/>
              </w:rPr>
              <w:t xml:space="preserve"> </w:t>
            </w:r>
            <w:r w:rsidR="00AD3030">
              <w:rPr>
                <w:rFonts w:ascii="Arial" w:eastAsiaTheme="majorEastAsia" w:hAnsi="Arial" w:cs="Arial"/>
                <w:bCs/>
                <w:color w:val="000000" w:themeColor="text1"/>
                <w:lang w:val="en-ZA"/>
              </w:rPr>
              <w:t>766.40</w:t>
            </w:r>
            <w:r w:rsidRPr="002747BB">
              <w:rPr>
                <w:rFonts w:ascii="Arial" w:eastAsiaTheme="majorEastAsia" w:hAnsi="Arial" w:cs="Arial"/>
                <w:bCs/>
                <w:color w:val="000000" w:themeColor="text1"/>
                <w:lang w:val="en-ZA"/>
              </w:rPr>
              <w:t xml:space="preserve"> as at 30</w:t>
            </w:r>
            <w:r w:rsidRPr="002747BB">
              <w:rPr>
                <w:rFonts w:ascii="Arial" w:eastAsiaTheme="majorEastAsia" w:hAnsi="Arial" w:cs="Arial"/>
                <w:bCs/>
                <w:color w:val="000000" w:themeColor="text1"/>
                <w:vertAlign w:val="superscript"/>
                <w:lang w:val="en-ZA"/>
              </w:rPr>
              <w:t>th</w:t>
            </w:r>
            <w:r w:rsidRPr="002747BB">
              <w:rPr>
                <w:rFonts w:ascii="Arial" w:eastAsiaTheme="majorEastAsia" w:hAnsi="Arial" w:cs="Arial"/>
                <w:bCs/>
                <w:color w:val="000000" w:themeColor="text1"/>
                <w:lang w:val="en-ZA"/>
              </w:rPr>
              <w:t xml:space="preserve"> June 202</w:t>
            </w:r>
            <w:r w:rsidR="00AD3030">
              <w:rPr>
                <w:rFonts w:ascii="Arial" w:eastAsiaTheme="majorEastAsia" w:hAnsi="Arial" w:cs="Arial"/>
                <w:bCs/>
                <w:color w:val="000000" w:themeColor="text1"/>
                <w:lang w:val="en-ZA"/>
              </w:rPr>
              <w:t>4</w:t>
            </w:r>
            <w:r w:rsidRPr="002747BB">
              <w:rPr>
                <w:rFonts w:ascii="Arial" w:eastAsiaTheme="majorEastAsia" w:hAnsi="Arial" w:cs="Arial"/>
                <w:bCs/>
                <w:color w:val="000000" w:themeColor="text1"/>
                <w:lang w:val="en-ZA"/>
              </w:rPr>
              <w:t xml:space="preserve"> be considered in terms of the MFMA Section 32(5).</w:t>
            </w:r>
          </w:p>
          <w:p w14:paraId="416A88ED" w14:textId="77777777" w:rsidR="005B4CB7" w:rsidRPr="002747BB" w:rsidRDefault="005B4CB7" w:rsidP="005B4CB7">
            <w:pPr>
              <w:spacing w:after="0" w:line="240" w:lineRule="auto"/>
              <w:jc w:val="both"/>
              <w:rPr>
                <w:rFonts w:ascii="Arial" w:eastAsiaTheme="majorEastAsia" w:hAnsi="Arial" w:cs="Arial"/>
                <w:color w:val="000000" w:themeColor="text1"/>
              </w:rPr>
            </w:pPr>
          </w:p>
          <w:p w14:paraId="416A88EE" w14:textId="65AC9DC8" w:rsidR="005B4CB7" w:rsidRPr="002747BB" w:rsidRDefault="005B4CB7" w:rsidP="005B4CB7">
            <w:pPr>
              <w:spacing w:after="0" w:line="240" w:lineRule="auto"/>
              <w:jc w:val="both"/>
              <w:rPr>
                <w:rFonts w:ascii="Arial" w:eastAsiaTheme="majorEastAsia" w:hAnsi="Arial" w:cs="Arial"/>
                <w:color w:val="000000" w:themeColor="text1"/>
              </w:rPr>
            </w:pPr>
            <w:r>
              <w:rPr>
                <w:rFonts w:ascii="Arial" w:eastAsiaTheme="majorEastAsia" w:hAnsi="Arial" w:cs="Arial"/>
                <w:b/>
                <w:color w:val="000000" w:themeColor="text1"/>
              </w:rPr>
              <w:t xml:space="preserve">THAT </w:t>
            </w:r>
            <w:r w:rsidRPr="002747BB">
              <w:rPr>
                <w:rFonts w:ascii="Arial" w:eastAsiaTheme="majorEastAsia" w:hAnsi="Arial" w:cs="Arial"/>
                <w:color w:val="000000" w:themeColor="text1"/>
              </w:rPr>
              <w:t xml:space="preserve">the Unauthorized Expenditure amounting to </w:t>
            </w:r>
            <w:r>
              <w:rPr>
                <w:rFonts w:ascii="Arial" w:eastAsiaTheme="majorEastAsia" w:hAnsi="Arial" w:cs="Arial"/>
                <w:color w:val="000000" w:themeColor="text1"/>
              </w:rPr>
              <w:t xml:space="preserve">R </w:t>
            </w:r>
            <w:r w:rsidRPr="002747BB">
              <w:rPr>
                <w:rFonts w:ascii="Arial" w:eastAsiaTheme="majorEastAsia" w:hAnsi="Arial" w:cs="Arial"/>
                <w:color w:val="000000" w:themeColor="text1"/>
              </w:rPr>
              <w:t>0.00 as at 30</w:t>
            </w:r>
            <w:r w:rsidRPr="002747BB">
              <w:rPr>
                <w:rFonts w:ascii="Arial" w:eastAsiaTheme="majorEastAsia" w:hAnsi="Arial" w:cs="Arial"/>
                <w:color w:val="000000" w:themeColor="text1"/>
                <w:vertAlign w:val="superscript"/>
              </w:rPr>
              <w:t>th</w:t>
            </w:r>
            <w:r w:rsidRPr="002747BB">
              <w:rPr>
                <w:rFonts w:ascii="Arial" w:eastAsiaTheme="majorEastAsia" w:hAnsi="Arial" w:cs="Arial"/>
                <w:color w:val="000000" w:themeColor="text1"/>
              </w:rPr>
              <w:t xml:space="preserve"> June 202</w:t>
            </w:r>
            <w:r w:rsidR="0031769E">
              <w:rPr>
                <w:rFonts w:ascii="Arial" w:eastAsiaTheme="majorEastAsia" w:hAnsi="Arial" w:cs="Arial"/>
                <w:color w:val="000000" w:themeColor="text1"/>
              </w:rPr>
              <w:t>4</w:t>
            </w:r>
            <w:r w:rsidRPr="002747BB">
              <w:rPr>
                <w:rFonts w:ascii="Arial" w:eastAsiaTheme="majorEastAsia" w:hAnsi="Arial" w:cs="Arial"/>
                <w:color w:val="000000" w:themeColor="text1"/>
              </w:rPr>
              <w:t xml:space="preserve"> be considered.   </w:t>
            </w:r>
          </w:p>
          <w:p w14:paraId="416A88EF" w14:textId="77777777" w:rsidR="005B4CB7" w:rsidRPr="002747BB" w:rsidRDefault="005B4CB7" w:rsidP="005B4CB7">
            <w:pPr>
              <w:spacing w:after="0" w:line="240" w:lineRule="auto"/>
              <w:jc w:val="both"/>
              <w:rPr>
                <w:rFonts w:ascii="Arial" w:eastAsiaTheme="majorEastAsia" w:hAnsi="Arial" w:cs="Arial"/>
                <w:color w:val="000000" w:themeColor="text1"/>
              </w:rPr>
            </w:pPr>
          </w:p>
          <w:p w14:paraId="416A88F0" w14:textId="3CE72150" w:rsidR="005B4CB7" w:rsidRPr="002747BB" w:rsidRDefault="005B4CB7" w:rsidP="005B4CB7">
            <w:pPr>
              <w:spacing w:after="0" w:line="240" w:lineRule="auto"/>
              <w:jc w:val="both"/>
              <w:rPr>
                <w:rFonts w:ascii="Arial" w:eastAsiaTheme="majorEastAsia" w:hAnsi="Arial" w:cs="Arial"/>
                <w:color w:val="000000" w:themeColor="text1"/>
                <w:lang w:val="en-ZA"/>
              </w:rPr>
            </w:pPr>
            <w:r>
              <w:rPr>
                <w:rFonts w:ascii="Arial" w:eastAsiaTheme="majorEastAsia" w:hAnsi="Arial" w:cs="Arial"/>
                <w:b/>
                <w:color w:val="000000" w:themeColor="text1"/>
                <w:lang w:val="en-ZA"/>
              </w:rPr>
              <w:t xml:space="preserve">THAT </w:t>
            </w:r>
            <w:r w:rsidRPr="00B508AA">
              <w:rPr>
                <w:rFonts w:ascii="Arial" w:eastAsiaTheme="majorEastAsia" w:hAnsi="Arial" w:cs="Arial"/>
                <w:color w:val="000000" w:themeColor="text1"/>
                <w:lang w:val="en-ZA"/>
              </w:rPr>
              <w:t>the Procurement</w:t>
            </w:r>
            <w:r w:rsidRPr="002747BB">
              <w:rPr>
                <w:rFonts w:ascii="Arial" w:eastAsiaTheme="majorEastAsia" w:hAnsi="Arial" w:cs="Arial"/>
                <w:color w:val="000000" w:themeColor="text1"/>
                <w:lang w:val="en-ZA"/>
              </w:rPr>
              <w:t xml:space="preserve"> Plan Progress Report as at 30</w:t>
            </w:r>
            <w:r w:rsidRPr="002747BB">
              <w:rPr>
                <w:rFonts w:ascii="Arial" w:eastAsiaTheme="majorEastAsia" w:hAnsi="Arial" w:cs="Arial"/>
                <w:color w:val="000000" w:themeColor="text1"/>
                <w:vertAlign w:val="superscript"/>
                <w:lang w:val="en-ZA"/>
              </w:rPr>
              <w:t>th</w:t>
            </w:r>
            <w:r w:rsidRPr="002747BB">
              <w:rPr>
                <w:rFonts w:ascii="Arial" w:eastAsiaTheme="majorEastAsia" w:hAnsi="Arial" w:cs="Arial"/>
                <w:color w:val="000000" w:themeColor="text1"/>
                <w:lang w:val="en-ZA"/>
              </w:rPr>
              <w:t xml:space="preserve"> June 202</w:t>
            </w:r>
            <w:r w:rsidR="00AD3030">
              <w:rPr>
                <w:rFonts w:ascii="Arial" w:eastAsiaTheme="majorEastAsia" w:hAnsi="Arial" w:cs="Arial"/>
                <w:color w:val="000000" w:themeColor="text1"/>
                <w:lang w:val="en-ZA"/>
              </w:rPr>
              <w:t>4</w:t>
            </w:r>
            <w:r w:rsidRPr="002747BB">
              <w:rPr>
                <w:rFonts w:ascii="Arial" w:eastAsiaTheme="majorEastAsia" w:hAnsi="Arial" w:cs="Arial"/>
                <w:color w:val="000000" w:themeColor="text1"/>
                <w:lang w:val="en-ZA"/>
              </w:rPr>
              <w:t xml:space="preserve"> be considered in terms of the </w:t>
            </w:r>
            <w:r w:rsidRPr="002747BB">
              <w:rPr>
                <w:rFonts w:ascii="Arial" w:eastAsiaTheme="majorEastAsia" w:hAnsi="Arial" w:cs="Arial"/>
                <w:color w:val="000000" w:themeColor="text1"/>
              </w:rPr>
              <w:t xml:space="preserve">Municipal Finance Management Act Circular </w:t>
            </w:r>
            <w:r>
              <w:rPr>
                <w:rFonts w:ascii="Arial" w:eastAsiaTheme="majorEastAsia" w:hAnsi="Arial" w:cs="Arial"/>
                <w:color w:val="000000" w:themeColor="text1"/>
              </w:rPr>
              <w:t>No. 62.</w:t>
            </w:r>
          </w:p>
          <w:p w14:paraId="416A88F1" w14:textId="77777777" w:rsidR="005B4CB7" w:rsidRPr="002747BB" w:rsidRDefault="005B4CB7" w:rsidP="005B4CB7">
            <w:pPr>
              <w:spacing w:after="0" w:line="240" w:lineRule="auto"/>
              <w:jc w:val="both"/>
              <w:rPr>
                <w:rFonts w:ascii="Arial" w:eastAsiaTheme="majorEastAsia" w:hAnsi="Arial" w:cs="Arial"/>
                <w:color w:val="000000" w:themeColor="text1"/>
              </w:rPr>
            </w:pPr>
          </w:p>
          <w:p w14:paraId="416A88F2" w14:textId="34C3EE21" w:rsidR="005B4CB7" w:rsidRDefault="005B4CB7" w:rsidP="005B4CB7">
            <w:pPr>
              <w:spacing w:after="0" w:line="240" w:lineRule="auto"/>
              <w:jc w:val="both"/>
              <w:rPr>
                <w:rFonts w:ascii="Arial" w:eastAsiaTheme="majorEastAsia" w:hAnsi="Arial" w:cs="Arial"/>
                <w:color w:val="000000" w:themeColor="text1"/>
                <w:lang w:val="en-ZA"/>
              </w:rPr>
            </w:pPr>
            <w:r>
              <w:rPr>
                <w:rFonts w:ascii="Arial" w:eastAsiaTheme="majorEastAsia" w:hAnsi="Arial" w:cs="Arial"/>
                <w:b/>
                <w:color w:val="000000" w:themeColor="text1"/>
              </w:rPr>
              <w:t xml:space="preserve">THAT </w:t>
            </w:r>
            <w:r w:rsidRPr="002747BB">
              <w:rPr>
                <w:rFonts w:ascii="Arial" w:eastAsiaTheme="majorEastAsia" w:hAnsi="Arial" w:cs="Arial"/>
                <w:color w:val="000000" w:themeColor="text1"/>
                <w:lang w:val="en-ZA"/>
              </w:rPr>
              <w:t>the Contracts Register as at 30</w:t>
            </w:r>
            <w:r w:rsidRPr="002747BB">
              <w:rPr>
                <w:rFonts w:ascii="Arial" w:eastAsiaTheme="majorEastAsia" w:hAnsi="Arial" w:cs="Arial"/>
                <w:color w:val="000000" w:themeColor="text1"/>
                <w:vertAlign w:val="superscript"/>
                <w:lang w:val="en-ZA"/>
              </w:rPr>
              <w:t>th</w:t>
            </w:r>
            <w:r w:rsidRPr="002747BB">
              <w:rPr>
                <w:rFonts w:ascii="Arial" w:eastAsiaTheme="majorEastAsia" w:hAnsi="Arial" w:cs="Arial"/>
                <w:color w:val="000000" w:themeColor="text1"/>
                <w:lang w:val="en-ZA"/>
              </w:rPr>
              <w:t xml:space="preserve"> June 202</w:t>
            </w:r>
            <w:r w:rsidR="00AD3030">
              <w:rPr>
                <w:rFonts w:ascii="Arial" w:eastAsiaTheme="majorEastAsia" w:hAnsi="Arial" w:cs="Arial"/>
                <w:color w:val="000000" w:themeColor="text1"/>
                <w:lang w:val="en-ZA"/>
              </w:rPr>
              <w:t>4</w:t>
            </w:r>
            <w:r w:rsidRPr="002747BB">
              <w:rPr>
                <w:rFonts w:ascii="Arial" w:eastAsiaTheme="majorEastAsia" w:hAnsi="Arial" w:cs="Arial"/>
                <w:color w:val="000000" w:themeColor="text1"/>
                <w:lang w:val="en-ZA"/>
              </w:rPr>
              <w:t xml:space="preserve"> be considered as per Circular No.</w:t>
            </w:r>
            <w:r>
              <w:rPr>
                <w:rFonts w:ascii="Arial" w:eastAsiaTheme="majorEastAsia" w:hAnsi="Arial" w:cs="Arial"/>
                <w:color w:val="000000" w:themeColor="text1"/>
                <w:lang w:val="en-ZA"/>
              </w:rPr>
              <w:t xml:space="preserve"> 35 of 2019.</w:t>
            </w:r>
          </w:p>
          <w:p w14:paraId="416A88F3" w14:textId="77777777" w:rsidR="005B4CB7" w:rsidRPr="00B508AA" w:rsidRDefault="005B4CB7" w:rsidP="005B4CB7">
            <w:pPr>
              <w:spacing w:after="0" w:line="240" w:lineRule="auto"/>
              <w:jc w:val="both"/>
              <w:rPr>
                <w:rStyle w:val="Heading1Char"/>
                <w:rFonts w:ascii="Arial" w:hAnsi="Arial" w:cs="Arial"/>
                <w:color w:val="000000" w:themeColor="text1"/>
                <w:sz w:val="22"/>
                <w:szCs w:val="22"/>
                <w:lang w:val="en-ZA"/>
              </w:rPr>
            </w:pPr>
          </w:p>
        </w:tc>
      </w:tr>
      <w:tr w:rsidR="005B4CB7" w:rsidRPr="002E3F09" w14:paraId="416A88F7" w14:textId="77777777" w:rsidTr="00DE2CCC">
        <w:tc>
          <w:tcPr>
            <w:tcW w:w="709" w:type="dxa"/>
          </w:tcPr>
          <w:p w14:paraId="416A88F5" w14:textId="77777777" w:rsidR="005B4CB7" w:rsidRDefault="005B4CB7" w:rsidP="005B4CB7">
            <w:pPr>
              <w:spacing w:after="0" w:line="240" w:lineRule="auto"/>
              <w:contextualSpacing/>
              <w:jc w:val="center"/>
              <w:rPr>
                <w:rFonts w:ascii="Arial" w:hAnsi="Arial" w:cs="Arial"/>
                <w:b/>
              </w:rPr>
            </w:pPr>
          </w:p>
        </w:tc>
        <w:tc>
          <w:tcPr>
            <w:tcW w:w="9923" w:type="dxa"/>
          </w:tcPr>
          <w:p w14:paraId="416A88F6" w14:textId="77777777" w:rsidR="005B4CB7" w:rsidRPr="001E5D9E" w:rsidRDefault="005B4CB7" w:rsidP="005B4CB7">
            <w:pPr>
              <w:spacing w:after="0" w:line="240" w:lineRule="auto"/>
              <w:rPr>
                <w:rStyle w:val="Heading1Char"/>
                <w:rFonts w:ascii="Arial" w:hAnsi="Arial" w:cs="Arial"/>
                <w:b/>
                <w:color w:val="000000" w:themeColor="text1"/>
                <w:sz w:val="22"/>
                <w:szCs w:val="22"/>
              </w:rPr>
            </w:pPr>
          </w:p>
        </w:tc>
      </w:tr>
    </w:tbl>
    <w:p w14:paraId="416A88F8" w14:textId="77777777" w:rsidR="00934490" w:rsidRPr="002E3F09" w:rsidRDefault="00934490" w:rsidP="002E3F09">
      <w:pPr>
        <w:spacing w:after="0" w:line="240" w:lineRule="auto"/>
        <w:rPr>
          <w:rFonts w:ascii="Arial" w:hAnsi="Arial" w:cs="Arial"/>
          <w:color w:val="FF0000"/>
        </w:rPr>
      </w:pPr>
    </w:p>
    <w:sectPr w:rsidR="00934490" w:rsidRPr="002E3F09" w:rsidSect="00CB2589">
      <w:footerReference w:type="default" r:id="rId8"/>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8F15E" w14:textId="77777777" w:rsidR="00481EC6" w:rsidRDefault="00481EC6" w:rsidP="00A649D3">
      <w:pPr>
        <w:spacing w:after="0" w:line="240" w:lineRule="auto"/>
      </w:pPr>
      <w:r>
        <w:separator/>
      </w:r>
    </w:p>
  </w:endnote>
  <w:endnote w:type="continuationSeparator" w:id="0">
    <w:p w14:paraId="4BB38761" w14:textId="77777777" w:rsidR="00481EC6" w:rsidRDefault="00481EC6" w:rsidP="00A64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A88FD" w14:textId="77777777" w:rsidR="00D058BB" w:rsidRDefault="00D058BB">
    <w:pPr>
      <w:pStyle w:val="Footer"/>
    </w:pPr>
  </w:p>
  <w:p w14:paraId="416A88FE" w14:textId="77777777" w:rsidR="00D058BB" w:rsidRDefault="00D058BB">
    <w:pPr>
      <w:pStyle w:val="Footer"/>
    </w:pPr>
  </w:p>
  <w:p w14:paraId="416A88FF" w14:textId="77777777" w:rsidR="00D058BB" w:rsidRDefault="00D05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80D8D" w14:textId="77777777" w:rsidR="00481EC6" w:rsidRDefault="00481EC6" w:rsidP="00A649D3">
      <w:pPr>
        <w:spacing w:after="0" w:line="240" w:lineRule="auto"/>
      </w:pPr>
      <w:r>
        <w:separator/>
      </w:r>
    </w:p>
  </w:footnote>
  <w:footnote w:type="continuationSeparator" w:id="0">
    <w:p w14:paraId="50CEE625" w14:textId="77777777" w:rsidR="00481EC6" w:rsidRDefault="00481EC6" w:rsidP="00A649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B59F8"/>
    <w:multiLevelType w:val="hybridMultilevel"/>
    <w:tmpl w:val="B5A049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13DAC"/>
    <w:multiLevelType w:val="hybridMultilevel"/>
    <w:tmpl w:val="706A1D46"/>
    <w:lvl w:ilvl="0" w:tplc="1C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25C5C0A"/>
    <w:multiLevelType w:val="hybridMultilevel"/>
    <w:tmpl w:val="5BB48E6E"/>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7D140E2"/>
    <w:multiLevelType w:val="hybridMultilevel"/>
    <w:tmpl w:val="C01201C8"/>
    <w:lvl w:ilvl="0" w:tplc="CC822772">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D624B24"/>
    <w:multiLevelType w:val="multilevel"/>
    <w:tmpl w:val="D092013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0045049"/>
    <w:multiLevelType w:val="hybridMultilevel"/>
    <w:tmpl w:val="95683C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522CD8"/>
    <w:multiLevelType w:val="hybridMultilevel"/>
    <w:tmpl w:val="31724B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A645F78"/>
    <w:multiLevelType w:val="hybridMultilevel"/>
    <w:tmpl w:val="928EF9CE"/>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3C677A83"/>
    <w:multiLevelType w:val="hybridMultilevel"/>
    <w:tmpl w:val="29BECB6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DC56962"/>
    <w:multiLevelType w:val="hybridMultilevel"/>
    <w:tmpl w:val="5BA8C468"/>
    <w:lvl w:ilvl="0" w:tplc="683EA692">
      <w:start w:val="1"/>
      <w:numFmt w:val="bullet"/>
      <w:lvlText w:val=""/>
      <w:lvlJc w:val="left"/>
      <w:pPr>
        <w:ind w:left="720" w:hanging="360"/>
      </w:pPr>
      <w:rPr>
        <w:rFonts w:ascii="Symbol" w:eastAsia="Symbol" w:hAnsi="Symbol" w:hint="default"/>
        <w:sz w:val="22"/>
        <w:szCs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2A96D5C"/>
    <w:multiLevelType w:val="hybridMultilevel"/>
    <w:tmpl w:val="6B6A645C"/>
    <w:lvl w:ilvl="0" w:tplc="C07CD838">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56B941D6"/>
    <w:multiLevelType w:val="hybridMultilevel"/>
    <w:tmpl w:val="E5C6933E"/>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647A57BC"/>
    <w:multiLevelType w:val="hybridMultilevel"/>
    <w:tmpl w:val="FE9EA1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861529"/>
    <w:multiLevelType w:val="hybridMultilevel"/>
    <w:tmpl w:val="16E2430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7490034A"/>
    <w:multiLevelType w:val="hybridMultilevel"/>
    <w:tmpl w:val="802ED00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77332446"/>
    <w:multiLevelType w:val="hybridMultilevel"/>
    <w:tmpl w:val="A97EF20C"/>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794656E7"/>
    <w:multiLevelType w:val="hybridMultilevel"/>
    <w:tmpl w:val="FC001B12"/>
    <w:lvl w:ilvl="0" w:tplc="C6066C7C">
      <w:start w:val="1"/>
      <w:numFmt w:val="lowerLetter"/>
      <w:lvlText w:val="%1)"/>
      <w:lvlJc w:val="left"/>
      <w:pPr>
        <w:ind w:left="720" w:hanging="360"/>
      </w:pPr>
      <w:rPr>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715616858">
    <w:abstractNumId w:val="10"/>
  </w:num>
  <w:num w:numId="2" w16cid:durableId="339158822">
    <w:abstractNumId w:val="6"/>
  </w:num>
  <w:num w:numId="3" w16cid:durableId="1217202829">
    <w:abstractNumId w:val="9"/>
  </w:num>
  <w:num w:numId="4" w16cid:durableId="952131417">
    <w:abstractNumId w:val="4"/>
  </w:num>
  <w:num w:numId="5" w16cid:durableId="723720784">
    <w:abstractNumId w:val="2"/>
  </w:num>
  <w:num w:numId="6" w16cid:durableId="605888478">
    <w:abstractNumId w:val="3"/>
  </w:num>
  <w:num w:numId="7" w16cid:durableId="1956204920">
    <w:abstractNumId w:val="13"/>
  </w:num>
  <w:num w:numId="8" w16cid:durableId="1771049646">
    <w:abstractNumId w:val="12"/>
  </w:num>
  <w:num w:numId="9" w16cid:durableId="614408542">
    <w:abstractNumId w:val="11"/>
  </w:num>
  <w:num w:numId="10" w16cid:durableId="1193227056">
    <w:abstractNumId w:val="15"/>
  </w:num>
  <w:num w:numId="11" w16cid:durableId="1122304114">
    <w:abstractNumId w:val="7"/>
  </w:num>
  <w:num w:numId="12" w16cid:durableId="883444893">
    <w:abstractNumId w:val="5"/>
  </w:num>
  <w:num w:numId="13" w16cid:durableId="820466507">
    <w:abstractNumId w:val="0"/>
  </w:num>
  <w:num w:numId="14" w16cid:durableId="1459303194">
    <w:abstractNumId w:val="16"/>
  </w:num>
  <w:num w:numId="15" w16cid:durableId="1682778669">
    <w:abstractNumId w:val="8"/>
  </w:num>
  <w:num w:numId="16" w16cid:durableId="387729098">
    <w:abstractNumId w:val="14"/>
  </w:num>
  <w:num w:numId="17" w16cid:durableId="7252248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4EB"/>
    <w:rsid w:val="000020C5"/>
    <w:rsid w:val="00014391"/>
    <w:rsid w:val="00025127"/>
    <w:rsid w:val="00030C1E"/>
    <w:rsid w:val="00044824"/>
    <w:rsid w:val="00051BA2"/>
    <w:rsid w:val="0005259A"/>
    <w:rsid w:val="00056DF2"/>
    <w:rsid w:val="000609D1"/>
    <w:rsid w:val="000622EA"/>
    <w:rsid w:val="00074CBD"/>
    <w:rsid w:val="00080B8E"/>
    <w:rsid w:val="000924FD"/>
    <w:rsid w:val="00096713"/>
    <w:rsid w:val="000970DA"/>
    <w:rsid w:val="000A3110"/>
    <w:rsid w:val="000A6BCE"/>
    <w:rsid w:val="000A76C3"/>
    <w:rsid w:val="000B2E98"/>
    <w:rsid w:val="000D0B74"/>
    <w:rsid w:val="000D6B19"/>
    <w:rsid w:val="001053DF"/>
    <w:rsid w:val="00112804"/>
    <w:rsid w:val="0011588E"/>
    <w:rsid w:val="0011633A"/>
    <w:rsid w:val="001212D5"/>
    <w:rsid w:val="001220CE"/>
    <w:rsid w:val="00123A73"/>
    <w:rsid w:val="00132F96"/>
    <w:rsid w:val="00144E63"/>
    <w:rsid w:val="0015038E"/>
    <w:rsid w:val="001662FC"/>
    <w:rsid w:val="001665B5"/>
    <w:rsid w:val="00174DCF"/>
    <w:rsid w:val="001761E1"/>
    <w:rsid w:val="00185217"/>
    <w:rsid w:val="00194660"/>
    <w:rsid w:val="001974F1"/>
    <w:rsid w:val="001B3321"/>
    <w:rsid w:val="001C0A85"/>
    <w:rsid w:val="001C3777"/>
    <w:rsid w:val="001E5D9E"/>
    <w:rsid w:val="001F43B1"/>
    <w:rsid w:val="00200E08"/>
    <w:rsid w:val="00203245"/>
    <w:rsid w:val="00204AC1"/>
    <w:rsid w:val="00207401"/>
    <w:rsid w:val="00212DFB"/>
    <w:rsid w:val="00223571"/>
    <w:rsid w:val="00224371"/>
    <w:rsid w:val="002249AA"/>
    <w:rsid w:val="0022761A"/>
    <w:rsid w:val="00235E94"/>
    <w:rsid w:val="00245B1B"/>
    <w:rsid w:val="002514C8"/>
    <w:rsid w:val="00256AD2"/>
    <w:rsid w:val="002574A9"/>
    <w:rsid w:val="00262487"/>
    <w:rsid w:val="00270AB9"/>
    <w:rsid w:val="002747BB"/>
    <w:rsid w:val="002845C4"/>
    <w:rsid w:val="00286831"/>
    <w:rsid w:val="00290E96"/>
    <w:rsid w:val="00296582"/>
    <w:rsid w:val="002A746C"/>
    <w:rsid w:val="002A7724"/>
    <w:rsid w:val="002B070B"/>
    <w:rsid w:val="002B62FC"/>
    <w:rsid w:val="002B6BB7"/>
    <w:rsid w:val="002C091D"/>
    <w:rsid w:val="002D312B"/>
    <w:rsid w:val="002D380B"/>
    <w:rsid w:val="002D61DA"/>
    <w:rsid w:val="002E2E12"/>
    <w:rsid w:val="002E31F1"/>
    <w:rsid w:val="002E3F09"/>
    <w:rsid w:val="002E7D5B"/>
    <w:rsid w:val="002F3EE8"/>
    <w:rsid w:val="002F611B"/>
    <w:rsid w:val="00301A03"/>
    <w:rsid w:val="00305008"/>
    <w:rsid w:val="00305D9E"/>
    <w:rsid w:val="00316641"/>
    <w:rsid w:val="0031769E"/>
    <w:rsid w:val="003210FE"/>
    <w:rsid w:val="0032134F"/>
    <w:rsid w:val="003225A5"/>
    <w:rsid w:val="00330EDE"/>
    <w:rsid w:val="003511C2"/>
    <w:rsid w:val="00364A4E"/>
    <w:rsid w:val="0037017B"/>
    <w:rsid w:val="003707B4"/>
    <w:rsid w:val="0037201A"/>
    <w:rsid w:val="00377C58"/>
    <w:rsid w:val="003821AA"/>
    <w:rsid w:val="0039135E"/>
    <w:rsid w:val="003A3DD6"/>
    <w:rsid w:val="003B1159"/>
    <w:rsid w:val="003B1FC3"/>
    <w:rsid w:val="003B45AE"/>
    <w:rsid w:val="003B6406"/>
    <w:rsid w:val="003C31D4"/>
    <w:rsid w:val="003D5A53"/>
    <w:rsid w:val="003E21DB"/>
    <w:rsid w:val="003E35EB"/>
    <w:rsid w:val="003E6577"/>
    <w:rsid w:val="003E6BE8"/>
    <w:rsid w:val="003F306F"/>
    <w:rsid w:val="003F47DD"/>
    <w:rsid w:val="003F5780"/>
    <w:rsid w:val="003F7985"/>
    <w:rsid w:val="004009C5"/>
    <w:rsid w:val="00402348"/>
    <w:rsid w:val="00404099"/>
    <w:rsid w:val="00405B7C"/>
    <w:rsid w:val="004070B3"/>
    <w:rsid w:val="00410E62"/>
    <w:rsid w:val="00421E78"/>
    <w:rsid w:val="00421F72"/>
    <w:rsid w:val="00425E27"/>
    <w:rsid w:val="0043113F"/>
    <w:rsid w:val="0043636D"/>
    <w:rsid w:val="0043637E"/>
    <w:rsid w:val="00446016"/>
    <w:rsid w:val="0044744F"/>
    <w:rsid w:val="0045063E"/>
    <w:rsid w:val="0045072E"/>
    <w:rsid w:val="00452C8E"/>
    <w:rsid w:val="0047399A"/>
    <w:rsid w:val="00474A9F"/>
    <w:rsid w:val="004803E0"/>
    <w:rsid w:val="00481EC6"/>
    <w:rsid w:val="00484DC5"/>
    <w:rsid w:val="004955DF"/>
    <w:rsid w:val="00495709"/>
    <w:rsid w:val="004A5DDF"/>
    <w:rsid w:val="004D48A4"/>
    <w:rsid w:val="004D70D4"/>
    <w:rsid w:val="004D73F4"/>
    <w:rsid w:val="004E0496"/>
    <w:rsid w:val="004E09FC"/>
    <w:rsid w:val="00516616"/>
    <w:rsid w:val="00516B8C"/>
    <w:rsid w:val="00522A8D"/>
    <w:rsid w:val="00523023"/>
    <w:rsid w:val="0053500E"/>
    <w:rsid w:val="00535C23"/>
    <w:rsid w:val="00542E92"/>
    <w:rsid w:val="00545880"/>
    <w:rsid w:val="005468E5"/>
    <w:rsid w:val="00555DEA"/>
    <w:rsid w:val="005659BF"/>
    <w:rsid w:val="00593246"/>
    <w:rsid w:val="005942B1"/>
    <w:rsid w:val="005944E3"/>
    <w:rsid w:val="005A758F"/>
    <w:rsid w:val="005B27A4"/>
    <w:rsid w:val="005B4CB7"/>
    <w:rsid w:val="005C11B4"/>
    <w:rsid w:val="005C304A"/>
    <w:rsid w:val="005D137C"/>
    <w:rsid w:val="005D384B"/>
    <w:rsid w:val="005E1FFE"/>
    <w:rsid w:val="005F3D41"/>
    <w:rsid w:val="006205D5"/>
    <w:rsid w:val="006228EC"/>
    <w:rsid w:val="00625BA2"/>
    <w:rsid w:val="00626F50"/>
    <w:rsid w:val="00632761"/>
    <w:rsid w:val="0063376C"/>
    <w:rsid w:val="006338E2"/>
    <w:rsid w:val="006342EB"/>
    <w:rsid w:val="00635B07"/>
    <w:rsid w:val="00640B98"/>
    <w:rsid w:val="00645330"/>
    <w:rsid w:val="00654837"/>
    <w:rsid w:val="00657DE5"/>
    <w:rsid w:val="00670BA4"/>
    <w:rsid w:val="00675444"/>
    <w:rsid w:val="00675C6E"/>
    <w:rsid w:val="006815F4"/>
    <w:rsid w:val="00682724"/>
    <w:rsid w:val="006901DE"/>
    <w:rsid w:val="006903B6"/>
    <w:rsid w:val="00692F30"/>
    <w:rsid w:val="006A2853"/>
    <w:rsid w:val="006A6D09"/>
    <w:rsid w:val="006C0FFF"/>
    <w:rsid w:val="006D035F"/>
    <w:rsid w:val="006D2616"/>
    <w:rsid w:val="006D5DEE"/>
    <w:rsid w:val="006E42F5"/>
    <w:rsid w:val="006E6380"/>
    <w:rsid w:val="006E702D"/>
    <w:rsid w:val="006F0630"/>
    <w:rsid w:val="00701AF5"/>
    <w:rsid w:val="007054E5"/>
    <w:rsid w:val="00705D14"/>
    <w:rsid w:val="007120ED"/>
    <w:rsid w:val="00723232"/>
    <w:rsid w:val="007237B9"/>
    <w:rsid w:val="00727769"/>
    <w:rsid w:val="00730C5E"/>
    <w:rsid w:val="00732BF4"/>
    <w:rsid w:val="00742FA1"/>
    <w:rsid w:val="00745150"/>
    <w:rsid w:val="00745FCD"/>
    <w:rsid w:val="00746FC4"/>
    <w:rsid w:val="007479D6"/>
    <w:rsid w:val="00747A27"/>
    <w:rsid w:val="00753424"/>
    <w:rsid w:val="007658B7"/>
    <w:rsid w:val="0077001D"/>
    <w:rsid w:val="00781818"/>
    <w:rsid w:val="0078272A"/>
    <w:rsid w:val="00782F56"/>
    <w:rsid w:val="007902D0"/>
    <w:rsid w:val="007908AA"/>
    <w:rsid w:val="007A4020"/>
    <w:rsid w:val="007A4B1B"/>
    <w:rsid w:val="007C0021"/>
    <w:rsid w:val="007C1FB7"/>
    <w:rsid w:val="007C3503"/>
    <w:rsid w:val="007C5F8A"/>
    <w:rsid w:val="007C75A8"/>
    <w:rsid w:val="007D282F"/>
    <w:rsid w:val="007D7C85"/>
    <w:rsid w:val="007E2834"/>
    <w:rsid w:val="007E4783"/>
    <w:rsid w:val="007E6CDB"/>
    <w:rsid w:val="00803F62"/>
    <w:rsid w:val="0081561F"/>
    <w:rsid w:val="00822F01"/>
    <w:rsid w:val="008258B7"/>
    <w:rsid w:val="008418D0"/>
    <w:rsid w:val="0084680D"/>
    <w:rsid w:val="00851935"/>
    <w:rsid w:val="00854C73"/>
    <w:rsid w:val="0086671B"/>
    <w:rsid w:val="00870A50"/>
    <w:rsid w:val="0087384C"/>
    <w:rsid w:val="00874E50"/>
    <w:rsid w:val="008775D9"/>
    <w:rsid w:val="00892EB2"/>
    <w:rsid w:val="008934D3"/>
    <w:rsid w:val="008936BC"/>
    <w:rsid w:val="008942D6"/>
    <w:rsid w:val="008A101D"/>
    <w:rsid w:val="008A2D13"/>
    <w:rsid w:val="008B5124"/>
    <w:rsid w:val="008C4CC9"/>
    <w:rsid w:val="008C5A10"/>
    <w:rsid w:val="008D173B"/>
    <w:rsid w:val="008D6FF3"/>
    <w:rsid w:val="008E3E4F"/>
    <w:rsid w:val="008E467A"/>
    <w:rsid w:val="008F36F2"/>
    <w:rsid w:val="008F69C6"/>
    <w:rsid w:val="009029F6"/>
    <w:rsid w:val="00906EB1"/>
    <w:rsid w:val="00907757"/>
    <w:rsid w:val="00910DFE"/>
    <w:rsid w:val="00923BAB"/>
    <w:rsid w:val="00926C93"/>
    <w:rsid w:val="0093326C"/>
    <w:rsid w:val="00933818"/>
    <w:rsid w:val="00933A71"/>
    <w:rsid w:val="00934490"/>
    <w:rsid w:val="00934C63"/>
    <w:rsid w:val="00940F00"/>
    <w:rsid w:val="00952375"/>
    <w:rsid w:val="00952592"/>
    <w:rsid w:val="00964E96"/>
    <w:rsid w:val="009651E1"/>
    <w:rsid w:val="009674EB"/>
    <w:rsid w:val="009675B2"/>
    <w:rsid w:val="0097700D"/>
    <w:rsid w:val="00982254"/>
    <w:rsid w:val="0099042A"/>
    <w:rsid w:val="0099082A"/>
    <w:rsid w:val="00991BBA"/>
    <w:rsid w:val="009A0BBA"/>
    <w:rsid w:val="009A5646"/>
    <w:rsid w:val="009A6629"/>
    <w:rsid w:val="009A7A44"/>
    <w:rsid w:val="009A7F28"/>
    <w:rsid w:val="009B1E03"/>
    <w:rsid w:val="009C384D"/>
    <w:rsid w:val="009E21C0"/>
    <w:rsid w:val="009E43DC"/>
    <w:rsid w:val="009E512D"/>
    <w:rsid w:val="009F314D"/>
    <w:rsid w:val="009F4DD8"/>
    <w:rsid w:val="009F7239"/>
    <w:rsid w:val="00A14089"/>
    <w:rsid w:val="00A17431"/>
    <w:rsid w:val="00A17451"/>
    <w:rsid w:val="00A21E39"/>
    <w:rsid w:val="00A22025"/>
    <w:rsid w:val="00A22464"/>
    <w:rsid w:val="00A26EC1"/>
    <w:rsid w:val="00A3085C"/>
    <w:rsid w:val="00A3302B"/>
    <w:rsid w:val="00A52430"/>
    <w:rsid w:val="00A53078"/>
    <w:rsid w:val="00A63BA9"/>
    <w:rsid w:val="00A649D3"/>
    <w:rsid w:val="00A70D64"/>
    <w:rsid w:val="00A75E26"/>
    <w:rsid w:val="00A835D1"/>
    <w:rsid w:val="00A84386"/>
    <w:rsid w:val="00A858DB"/>
    <w:rsid w:val="00A948E3"/>
    <w:rsid w:val="00A97C41"/>
    <w:rsid w:val="00AA2568"/>
    <w:rsid w:val="00AA5059"/>
    <w:rsid w:val="00AA78EC"/>
    <w:rsid w:val="00AB459F"/>
    <w:rsid w:val="00AC0719"/>
    <w:rsid w:val="00AC3D67"/>
    <w:rsid w:val="00AC7DD0"/>
    <w:rsid w:val="00AD3030"/>
    <w:rsid w:val="00AD6748"/>
    <w:rsid w:val="00AE511D"/>
    <w:rsid w:val="00AE55B4"/>
    <w:rsid w:val="00AE65A7"/>
    <w:rsid w:val="00AE672F"/>
    <w:rsid w:val="00AF3DBB"/>
    <w:rsid w:val="00B01F5E"/>
    <w:rsid w:val="00B034E9"/>
    <w:rsid w:val="00B07A37"/>
    <w:rsid w:val="00B14F91"/>
    <w:rsid w:val="00B208C1"/>
    <w:rsid w:val="00B46340"/>
    <w:rsid w:val="00B50108"/>
    <w:rsid w:val="00B508AA"/>
    <w:rsid w:val="00B55175"/>
    <w:rsid w:val="00B649C6"/>
    <w:rsid w:val="00B6563E"/>
    <w:rsid w:val="00B66EB5"/>
    <w:rsid w:val="00B702D7"/>
    <w:rsid w:val="00B71E48"/>
    <w:rsid w:val="00B72133"/>
    <w:rsid w:val="00B82655"/>
    <w:rsid w:val="00B86333"/>
    <w:rsid w:val="00B91AA9"/>
    <w:rsid w:val="00B9278A"/>
    <w:rsid w:val="00BA0B19"/>
    <w:rsid w:val="00BA473B"/>
    <w:rsid w:val="00BB15E5"/>
    <w:rsid w:val="00BB4071"/>
    <w:rsid w:val="00BC76F6"/>
    <w:rsid w:val="00BD3AFF"/>
    <w:rsid w:val="00BF01AD"/>
    <w:rsid w:val="00BF6385"/>
    <w:rsid w:val="00C06CDF"/>
    <w:rsid w:val="00C2408F"/>
    <w:rsid w:val="00C37503"/>
    <w:rsid w:val="00C459C5"/>
    <w:rsid w:val="00C563A4"/>
    <w:rsid w:val="00C567CF"/>
    <w:rsid w:val="00C641D0"/>
    <w:rsid w:val="00C711E9"/>
    <w:rsid w:val="00C86108"/>
    <w:rsid w:val="00C9007D"/>
    <w:rsid w:val="00C91BD3"/>
    <w:rsid w:val="00CA0790"/>
    <w:rsid w:val="00CA1FDA"/>
    <w:rsid w:val="00CA2C76"/>
    <w:rsid w:val="00CA3FA7"/>
    <w:rsid w:val="00CB0775"/>
    <w:rsid w:val="00CB2589"/>
    <w:rsid w:val="00CB4FBA"/>
    <w:rsid w:val="00CC75E8"/>
    <w:rsid w:val="00CC7B17"/>
    <w:rsid w:val="00CF116B"/>
    <w:rsid w:val="00CF281A"/>
    <w:rsid w:val="00CF781E"/>
    <w:rsid w:val="00CF7AB5"/>
    <w:rsid w:val="00D0051B"/>
    <w:rsid w:val="00D024A8"/>
    <w:rsid w:val="00D053CE"/>
    <w:rsid w:val="00D058BB"/>
    <w:rsid w:val="00D05B8A"/>
    <w:rsid w:val="00D12334"/>
    <w:rsid w:val="00D16EE3"/>
    <w:rsid w:val="00D21DE2"/>
    <w:rsid w:val="00D32DCC"/>
    <w:rsid w:val="00D360CC"/>
    <w:rsid w:val="00D51C75"/>
    <w:rsid w:val="00D55EA5"/>
    <w:rsid w:val="00D638D0"/>
    <w:rsid w:val="00D67326"/>
    <w:rsid w:val="00D71A8B"/>
    <w:rsid w:val="00D76ACA"/>
    <w:rsid w:val="00D830E9"/>
    <w:rsid w:val="00D96016"/>
    <w:rsid w:val="00DA0B8C"/>
    <w:rsid w:val="00DA16DD"/>
    <w:rsid w:val="00DA540B"/>
    <w:rsid w:val="00DA7C85"/>
    <w:rsid w:val="00DB6669"/>
    <w:rsid w:val="00DC334E"/>
    <w:rsid w:val="00DC5317"/>
    <w:rsid w:val="00DC672F"/>
    <w:rsid w:val="00DD065C"/>
    <w:rsid w:val="00DD2EC7"/>
    <w:rsid w:val="00DD3582"/>
    <w:rsid w:val="00DD4177"/>
    <w:rsid w:val="00DE2CCC"/>
    <w:rsid w:val="00DE713C"/>
    <w:rsid w:val="00E0677C"/>
    <w:rsid w:val="00E12AC8"/>
    <w:rsid w:val="00E24999"/>
    <w:rsid w:val="00E25C5C"/>
    <w:rsid w:val="00E26381"/>
    <w:rsid w:val="00E3082D"/>
    <w:rsid w:val="00E30CC4"/>
    <w:rsid w:val="00E32302"/>
    <w:rsid w:val="00E33E5D"/>
    <w:rsid w:val="00E3652E"/>
    <w:rsid w:val="00E41B93"/>
    <w:rsid w:val="00E55498"/>
    <w:rsid w:val="00E61B53"/>
    <w:rsid w:val="00E62ADC"/>
    <w:rsid w:val="00E6320B"/>
    <w:rsid w:val="00E7036A"/>
    <w:rsid w:val="00E708F1"/>
    <w:rsid w:val="00E71EF1"/>
    <w:rsid w:val="00E7273C"/>
    <w:rsid w:val="00E73E6D"/>
    <w:rsid w:val="00E81A9E"/>
    <w:rsid w:val="00E82B77"/>
    <w:rsid w:val="00E86BA9"/>
    <w:rsid w:val="00E96635"/>
    <w:rsid w:val="00EB796C"/>
    <w:rsid w:val="00EC11F5"/>
    <w:rsid w:val="00EC35FD"/>
    <w:rsid w:val="00ED1D49"/>
    <w:rsid w:val="00ED3910"/>
    <w:rsid w:val="00ED71A9"/>
    <w:rsid w:val="00EE3EC3"/>
    <w:rsid w:val="00EE4A83"/>
    <w:rsid w:val="00EE6311"/>
    <w:rsid w:val="00EF0CF8"/>
    <w:rsid w:val="00EF6C58"/>
    <w:rsid w:val="00F03BEA"/>
    <w:rsid w:val="00F1028D"/>
    <w:rsid w:val="00F14435"/>
    <w:rsid w:val="00F150CB"/>
    <w:rsid w:val="00F208AF"/>
    <w:rsid w:val="00F25BD0"/>
    <w:rsid w:val="00F30A8A"/>
    <w:rsid w:val="00F315BE"/>
    <w:rsid w:val="00F416D1"/>
    <w:rsid w:val="00F44B85"/>
    <w:rsid w:val="00F4504B"/>
    <w:rsid w:val="00F463B5"/>
    <w:rsid w:val="00F503DF"/>
    <w:rsid w:val="00F533E8"/>
    <w:rsid w:val="00F54CAC"/>
    <w:rsid w:val="00F61CDB"/>
    <w:rsid w:val="00F632D3"/>
    <w:rsid w:val="00F66128"/>
    <w:rsid w:val="00F70FEF"/>
    <w:rsid w:val="00F75EEE"/>
    <w:rsid w:val="00FA1586"/>
    <w:rsid w:val="00FA5CC2"/>
    <w:rsid w:val="00FB0169"/>
    <w:rsid w:val="00FC4669"/>
    <w:rsid w:val="00FE31FD"/>
    <w:rsid w:val="00FE3FDF"/>
    <w:rsid w:val="00FF052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A87E4"/>
  <w15:chartTrackingRefBased/>
  <w15:docId w15:val="{9B14EEA4-7E34-43AC-8D61-9534488B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254"/>
    <w:pPr>
      <w:spacing w:line="25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E33E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4EB"/>
    <w:rPr>
      <w:color w:val="0000FF"/>
      <w:u w:val="single"/>
    </w:rPr>
  </w:style>
  <w:style w:type="paragraph" w:styleId="Header">
    <w:name w:val="header"/>
    <w:basedOn w:val="Normal"/>
    <w:link w:val="HeaderChar"/>
    <w:uiPriority w:val="99"/>
    <w:unhideWhenUsed/>
    <w:rsid w:val="00A649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9D3"/>
    <w:rPr>
      <w:rFonts w:ascii="Calibri" w:eastAsia="Calibri" w:hAnsi="Calibri" w:cs="Times New Roman"/>
      <w:lang w:val="en-US"/>
    </w:rPr>
  </w:style>
  <w:style w:type="paragraph" w:styleId="Footer">
    <w:name w:val="footer"/>
    <w:basedOn w:val="Normal"/>
    <w:link w:val="FooterChar"/>
    <w:uiPriority w:val="99"/>
    <w:unhideWhenUsed/>
    <w:rsid w:val="00A649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9D3"/>
    <w:rPr>
      <w:rFonts w:ascii="Calibri" w:eastAsia="Calibri" w:hAnsi="Calibri" w:cs="Times New Roman"/>
      <w:lang w:val="en-US"/>
    </w:rPr>
  </w:style>
  <w:style w:type="table" w:customStyle="1" w:styleId="TableGrid1">
    <w:name w:val="Table Grid1"/>
    <w:basedOn w:val="TableNormal"/>
    <w:next w:val="TableGrid"/>
    <w:uiPriority w:val="59"/>
    <w:rsid w:val="00545880"/>
    <w:pPr>
      <w:widowControl w:val="0"/>
      <w:autoSpaceDE w:val="0"/>
      <w:autoSpaceDN w:val="0"/>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45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45072E"/>
    <w:pPr>
      <w:spacing w:after="120"/>
    </w:pPr>
  </w:style>
  <w:style w:type="character" w:customStyle="1" w:styleId="BodyTextChar">
    <w:name w:val="Body Text Char"/>
    <w:basedOn w:val="DefaultParagraphFont"/>
    <w:link w:val="BodyText"/>
    <w:uiPriority w:val="99"/>
    <w:rsid w:val="0045072E"/>
    <w:rPr>
      <w:rFonts w:ascii="Calibri" w:eastAsia="Calibri" w:hAnsi="Calibri" w:cs="Times New Roman"/>
      <w:lang w:val="en-US"/>
    </w:rPr>
  </w:style>
  <w:style w:type="paragraph" w:styleId="ListParagraph">
    <w:name w:val="List Paragraph"/>
    <w:aliases w:val="List Paragraph 1,Bullets and Numbers,Riana Table Bullets 1,Main numbered paragraph,Bullet_new,Indent 1,Grey Bullet List,Grey Bullet Style,Table bullet,numbers normal cal,LithonList,Gov 2,Chapter Numbering,Outline Paragraph,List Paragraph1"/>
    <w:basedOn w:val="Normal"/>
    <w:link w:val="ListParagraphChar"/>
    <w:uiPriority w:val="34"/>
    <w:qFormat/>
    <w:rsid w:val="00A26EC1"/>
    <w:pPr>
      <w:ind w:left="720"/>
      <w:contextualSpacing/>
    </w:pPr>
  </w:style>
  <w:style w:type="character" w:styleId="CommentReference">
    <w:name w:val="annotation reference"/>
    <w:basedOn w:val="DefaultParagraphFont"/>
    <w:uiPriority w:val="99"/>
    <w:semiHidden/>
    <w:unhideWhenUsed/>
    <w:rsid w:val="00AA78EC"/>
    <w:rPr>
      <w:sz w:val="16"/>
      <w:szCs w:val="16"/>
    </w:rPr>
  </w:style>
  <w:style w:type="paragraph" w:styleId="CommentText">
    <w:name w:val="annotation text"/>
    <w:basedOn w:val="Normal"/>
    <w:link w:val="CommentTextChar"/>
    <w:uiPriority w:val="99"/>
    <w:semiHidden/>
    <w:unhideWhenUsed/>
    <w:rsid w:val="00AA78EC"/>
    <w:pPr>
      <w:spacing w:line="240" w:lineRule="auto"/>
    </w:pPr>
    <w:rPr>
      <w:sz w:val="20"/>
      <w:szCs w:val="20"/>
    </w:rPr>
  </w:style>
  <w:style w:type="character" w:customStyle="1" w:styleId="CommentTextChar">
    <w:name w:val="Comment Text Char"/>
    <w:basedOn w:val="DefaultParagraphFont"/>
    <w:link w:val="CommentText"/>
    <w:uiPriority w:val="99"/>
    <w:semiHidden/>
    <w:rsid w:val="00AA78EC"/>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A78EC"/>
    <w:rPr>
      <w:b/>
      <w:bCs/>
    </w:rPr>
  </w:style>
  <w:style w:type="character" w:customStyle="1" w:styleId="CommentSubjectChar">
    <w:name w:val="Comment Subject Char"/>
    <w:basedOn w:val="CommentTextChar"/>
    <w:link w:val="CommentSubject"/>
    <w:uiPriority w:val="99"/>
    <w:semiHidden/>
    <w:rsid w:val="00AA78EC"/>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AA78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8EC"/>
    <w:rPr>
      <w:rFonts w:ascii="Segoe UI" w:eastAsia="Calibri" w:hAnsi="Segoe UI" w:cs="Segoe UI"/>
      <w:sz w:val="18"/>
      <w:szCs w:val="18"/>
      <w:lang w:val="en-US"/>
    </w:rPr>
  </w:style>
  <w:style w:type="table" w:customStyle="1" w:styleId="TableNormal1">
    <w:name w:val="Table Normal1"/>
    <w:uiPriority w:val="2"/>
    <w:semiHidden/>
    <w:unhideWhenUsed/>
    <w:qFormat/>
    <w:rsid w:val="00D1233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12334"/>
    <w:pPr>
      <w:widowControl w:val="0"/>
      <w:spacing w:after="0" w:line="240" w:lineRule="auto"/>
    </w:pPr>
    <w:rPr>
      <w:rFonts w:asciiTheme="minorHAnsi" w:eastAsiaTheme="minorHAnsi" w:hAnsiTheme="minorHAnsi" w:cstheme="minorBidi"/>
    </w:rPr>
  </w:style>
  <w:style w:type="paragraph" w:styleId="NoSpacing">
    <w:name w:val="No Spacing"/>
    <w:uiPriority w:val="1"/>
    <w:qFormat/>
    <w:rsid w:val="00270AB9"/>
    <w:pPr>
      <w:spacing w:after="0" w:line="240" w:lineRule="auto"/>
    </w:pPr>
    <w:rPr>
      <w:rFonts w:ascii="Calibri" w:eastAsia="Calibri" w:hAnsi="Calibri" w:cs="Times New Roman"/>
      <w:lang w:val="en-US"/>
    </w:rPr>
  </w:style>
  <w:style w:type="character" w:customStyle="1" w:styleId="Heading1Char">
    <w:name w:val="Heading 1 Char"/>
    <w:basedOn w:val="DefaultParagraphFont"/>
    <w:link w:val="Heading1"/>
    <w:uiPriority w:val="9"/>
    <w:rsid w:val="00E33E5D"/>
    <w:rPr>
      <w:rFonts w:asciiTheme="majorHAnsi" w:eastAsiaTheme="majorEastAsia" w:hAnsiTheme="majorHAnsi" w:cstheme="majorBidi"/>
      <w:color w:val="2E74B5" w:themeColor="accent1" w:themeShade="BF"/>
      <w:sz w:val="32"/>
      <w:szCs w:val="32"/>
      <w:lang w:val="en-US"/>
    </w:rPr>
  </w:style>
  <w:style w:type="character" w:customStyle="1" w:styleId="ListParagraphChar">
    <w:name w:val="List Paragraph Char"/>
    <w:aliases w:val="List Paragraph 1 Char,Bullets and Numbers Char,Riana Table Bullets 1 Char,Main numbered paragraph Char,Bullet_new Char,Indent 1 Char,Grey Bullet List Char,Grey Bullet Style Char,Table bullet Char,numbers normal cal Char,Gov 2 Char"/>
    <w:link w:val="ListParagraph"/>
    <w:uiPriority w:val="1"/>
    <w:qFormat/>
    <w:rsid w:val="005B4CB7"/>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72158">
      <w:bodyDiv w:val="1"/>
      <w:marLeft w:val="0"/>
      <w:marRight w:val="0"/>
      <w:marTop w:val="0"/>
      <w:marBottom w:val="0"/>
      <w:divBdr>
        <w:top w:val="none" w:sz="0" w:space="0" w:color="auto"/>
        <w:left w:val="none" w:sz="0" w:space="0" w:color="auto"/>
        <w:bottom w:val="none" w:sz="0" w:space="0" w:color="auto"/>
        <w:right w:val="none" w:sz="0" w:space="0" w:color="auto"/>
      </w:divBdr>
    </w:div>
    <w:div w:id="53627120">
      <w:bodyDiv w:val="1"/>
      <w:marLeft w:val="0"/>
      <w:marRight w:val="0"/>
      <w:marTop w:val="0"/>
      <w:marBottom w:val="0"/>
      <w:divBdr>
        <w:top w:val="none" w:sz="0" w:space="0" w:color="auto"/>
        <w:left w:val="none" w:sz="0" w:space="0" w:color="auto"/>
        <w:bottom w:val="none" w:sz="0" w:space="0" w:color="auto"/>
        <w:right w:val="none" w:sz="0" w:space="0" w:color="auto"/>
      </w:divBdr>
    </w:div>
    <w:div w:id="68162462">
      <w:bodyDiv w:val="1"/>
      <w:marLeft w:val="0"/>
      <w:marRight w:val="0"/>
      <w:marTop w:val="0"/>
      <w:marBottom w:val="0"/>
      <w:divBdr>
        <w:top w:val="none" w:sz="0" w:space="0" w:color="auto"/>
        <w:left w:val="none" w:sz="0" w:space="0" w:color="auto"/>
        <w:bottom w:val="none" w:sz="0" w:space="0" w:color="auto"/>
        <w:right w:val="none" w:sz="0" w:space="0" w:color="auto"/>
      </w:divBdr>
    </w:div>
    <w:div w:id="93327529">
      <w:bodyDiv w:val="1"/>
      <w:marLeft w:val="0"/>
      <w:marRight w:val="0"/>
      <w:marTop w:val="0"/>
      <w:marBottom w:val="0"/>
      <w:divBdr>
        <w:top w:val="none" w:sz="0" w:space="0" w:color="auto"/>
        <w:left w:val="none" w:sz="0" w:space="0" w:color="auto"/>
        <w:bottom w:val="none" w:sz="0" w:space="0" w:color="auto"/>
        <w:right w:val="none" w:sz="0" w:space="0" w:color="auto"/>
      </w:divBdr>
    </w:div>
    <w:div w:id="135732028">
      <w:bodyDiv w:val="1"/>
      <w:marLeft w:val="0"/>
      <w:marRight w:val="0"/>
      <w:marTop w:val="0"/>
      <w:marBottom w:val="0"/>
      <w:divBdr>
        <w:top w:val="none" w:sz="0" w:space="0" w:color="auto"/>
        <w:left w:val="none" w:sz="0" w:space="0" w:color="auto"/>
        <w:bottom w:val="none" w:sz="0" w:space="0" w:color="auto"/>
        <w:right w:val="none" w:sz="0" w:space="0" w:color="auto"/>
      </w:divBdr>
    </w:div>
    <w:div w:id="154422359">
      <w:bodyDiv w:val="1"/>
      <w:marLeft w:val="0"/>
      <w:marRight w:val="0"/>
      <w:marTop w:val="0"/>
      <w:marBottom w:val="0"/>
      <w:divBdr>
        <w:top w:val="none" w:sz="0" w:space="0" w:color="auto"/>
        <w:left w:val="none" w:sz="0" w:space="0" w:color="auto"/>
        <w:bottom w:val="none" w:sz="0" w:space="0" w:color="auto"/>
        <w:right w:val="none" w:sz="0" w:space="0" w:color="auto"/>
      </w:divBdr>
    </w:div>
    <w:div w:id="243882294">
      <w:bodyDiv w:val="1"/>
      <w:marLeft w:val="0"/>
      <w:marRight w:val="0"/>
      <w:marTop w:val="0"/>
      <w:marBottom w:val="0"/>
      <w:divBdr>
        <w:top w:val="none" w:sz="0" w:space="0" w:color="auto"/>
        <w:left w:val="none" w:sz="0" w:space="0" w:color="auto"/>
        <w:bottom w:val="none" w:sz="0" w:space="0" w:color="auto"/>
        <w:right w:val="none" w:sz="0" w:space="0" w:color="auto"/>
      </w:divBdr>
    </w:div>
    <w:div w:id="298802805">
      <w:bodyDiv w:val="1"/>
      <w:marLeft w:val="0"/>
      <w:marRight w:val="0"/>
      <w:marTop w:val="0"/>
      <w:marBottom w:val="0"/>
      <w:divBdr>
        <w:top w:val="none" w:sz="0" w:space="0" w:color="auto"/>
        <w:left w:val="none" w:sz="0" w:space="0" w:color="auto"/>
        <w:bottom w:val="none" w:sz="0" w:space="0" w:color="auto"/>
        <w:right w:val="none" w:sz="0" w:space="0" w:color="auto"/>
      </w:divBdr>
    </w:div>
    <w:div w:id="332145164">
      <w:bodyDiv w:val="1"/>
      <w:marLeft w:val="0"/>
      <w:marRight w:val="0"/>
      <w:marTop w:val="0"/>
      <w:marBottom w:val="0"/>
      <w:divBdr>
        <w:top w:val="none" w:sz="0" w:space="0" w:color="auto"/>
        <w:left w:val="none" w:sz="0" w:space="0" w:color="auto"/>
        <w:bottom w:val="none" w:sz="0" w:space="0" w:color="auto"/>
        <w:right w:val="none" w:sz="0" w:space="0" w:color="auto"/>
      </w:divBdr>
    </w:div>
    <w:div w:id="416557850">
      <w:bodyDiv w:val="1"/>
      <w:marLeft w:val="0"/>
      <w:marRight w:val="0"/>
      <w:marTop w:val="0"/>
      <w:marBottom w:val="0"/>
      <w:divBdr>
        <w:top w:val="none" w:sz="0" w:space="0" w:color="auto"/>
        <w:left w:val="none" w:sz="0" w:space="0" w:color="auto"/>
        <w:bottom w:val="none" w:sz="0" w:space="0" w:color="auto"/>
        <w:right w:val="none" w:sz="0" w:space="0" w:color="auto"/>
      </w:divBdr>
    </w:div>
    <w:div w:id="427697193">
      <w:bodyDiv w:val="1"/>
      <w:marLeft w:val="0"/>
      <w:marRight w:val="0"/>
      <w:marTop w:val="0"/>
      <w:marBottom w:val="0"/>
      <w:divBdr>
        <w:top w:val="none" w:sz="0" w:space="0" w:color="auto"/>
        <w:left w:val="none" w:sz="0" w:space="0" w:color="auto"/>
        <w:bottom w:val="none" w:sz="0" w:space="0" w:color="auto"/>
        <w:right w:val="none" w:sz="0" w:space="0" w:color="auto"/>
      </w:divBdr>
    </w:div>
    <w:div w:id="432166552">
      <w:bodyDiv w:val="1"/>
      <w:marLeft w:val="0"/>
      <w:marRight w:val="0"/>
      <w:marTop w:val="0"/>
      <w:marBottom w:val="0"/>
      <w:divBdr>
        <w:top w:val="none" w:sz="0" w:space="0" w:color="auto"/>
        <w:left w:val="none" w:sz="0" w:space="0" w:color="auto"/>
        <w:bottom w:val="none" w:sz="0" w:space="0" w:color="auto"/>
        <w:right w:val="none" w:sz="0" w:space="0" w:color="auto"/>
      </w:divBdr>
    </w:div>
    <w:div w:id="448203998">
      <w:bodyDiv w:val="1"/>
      <w:marLeft w:val="0"/>
      <w:marRight w:val="0"/>
      <w:marTop w:val="0"/>
      <w:marBottom w:val="0"/>
      <w:divBdr>
        <w:top w:val="none" w:sz="0" w:space="0" w:color="auto"/>
        <w:left w:val="none" w:sz="0" w:space="0" w:color="auto"/>
        <w:bottom w:val="none" w:sz="0" w:space="0" w:color="auto"/>
        <w:right w:val="none" w:sz="0" w:space="0" w:color="auto"/>
      </w:divBdr>
    </w:div>
    <w:div w:id="451362083">
      <w:bodyDiv w:val="1"/>
      <w:marLeft w:val="0"/>
      <w:marRight w:val="0"/>
      <w:marTop w:val="0"/>
      <w:marBottom w:val="0"/>
      <w:divBdr>
        <w:top w:val="none" w:sz="0" w:space="0" w:color="auto"/>
        <w:left w:val="none" w:sz="0" w:space="0" w:color="auto"/>
        <w:bottom w:val="none" w:sz="0" w:space="0" w:color="auto"/>
        <w:right w:val="none" w:sz="0" w:space="0" w:color="auto"/>
      </w:divBdr>
    </w:div>
    <w:div w:id="467283555">
      <w:bodyDiv w:val="1"/>
      <w:marLeft w:val="0"/>
      <w:marRight w:val="0"/>
      <w:marTop w:val="0"/>
      <w:marBottom w:val="0"/>
      <w:divBdr>
        <w:top w:val="none" w:sz="0" w:space="0" w:color="auto"/>
        <w:left w:val="none" w:sz="0" w:space="0" w:color="auto"/>
        <w:bottom w:val="none" w:sz="0" w:space="0" w:color="auto"/>
        <w:right w:val="none" w:sz="0" w:space="0" w:color="auto"/>
      </w:divBdr>
    </w:div>
    <w:div w:id="494687711">
      <w:bodyDiv w:val="1"/>
      <w:marLeft w:val="0"/>
      <w:marRight w:val="0"/>
      <w:marTop w:val="0"/>
      <w:marBottom w:val="0"/>
      <w:divBdr>
        <w:top w:val="none" w:sz="0" w:space="0" w:color="auto"/>
        <w:left w:val="none" w:sz="0" w:space="0" w:color="auto"/>
        <w:bottom w:val="none" w:sz="0" w:space="0" w:color="auto"/>
        <w:right w:val="none" w:sz="0" w:space="0" w:color="auto"/>
      </w:divBdr>
    </w:div>
    <w:div w:id="569576940">
      <w:bodyDiv w:val="1"/>
      <w:marLeft w:val="0"/>
      <w:marRight w:val="0"/>
      <w:marTop w:val="0"/>
      <w:marBottom w:val="0"/>
      <w:divBdr>
        <w:top w:val="none" w:sz="0" w:space="0" w:color="auto"/>
        <w:left w:val="none" w:sz="0" w:space="0" w:color="auto"/>
        <w:bottom w:val="none" w:sz="0" w:space="0" w:color="auto"/>
        <w:right w:val="none" w:sz="0" w:space="0" w:color="auto"/>
      </w:divBdr>
    </w:div>
    <w:div w:id="580332877">
      <w:bodyDiv w:val="1"/>
      <w:marLeft w:val="0"/>
      <w:marRight w:val="0"/>
      <w:marTop w:val="0"/>
      <w:marBottom w:val="0"/>
      <w:divBdr>
        <w:top w:val="none" w:sz="0" w:space="0" w:color="auto"/>
        <w:left w:val="none" w:sz="0" w:space="0" w:color="auto"/>
        <w:bottom w:val="none" w:sz="0" w:space="0" w:color="auto"/>
        <w:right w:val="none" w:sz="0" w:space="0" w:color="auto"/>
      </w:divBdr>
    </w:div>
    <w:div w:id="645285547">
      <w:bodyDiv w:val="1"/>
      <w:marLeft w:val="0"/>
      <w:marRight w:val="0"/>
      <w:marTop w:val="0"/>
      <w:marBottom w:val="0"/>
      <w:divBdr>
        <w:top w:val="none" w:sz="0" w:space="0" w:color="auto"/>
        <w:left w:val="none" w:sz="0" w:space="0" w:color="auto"/>
        <w:bottom w:val="none" w:sz="0" w:space="0" w:color="auto"/>
        <w:right w:val="none" w:sz="0" w:space="0" w:color="auto"/>
      </w:divBdr>
    </w:div>
    <w:div w:id="674263645">
      <w:bodyDiv w:val="1"/>
      <w:marLeft w:val="0"/>
      <w:marRight w:val="0"/>
      <w:marTop w:val="0"/>
      <w:marBottom w:val="0"/>
      <w:divBdr>
        <w:top w:val="none" w:sz="0" w:space="0" w:color="auto"/>
        <w:left w:val="none" w:sz="0" w:space="0" w:color="auto"/>
        <w:bottom w:val="none" w:sz="0" w:space="0" w:color="auto"/>
        <w:right w:val="none" w:sz="0" w:space="0" w:color="auto"/>
      </w:divBdr>
    </w:div>
    <w:div w:id="732436373">
      <w:bodyDiv w:val="1"/>
      <w:marLeft w:val="0"/>
      <w:marRight w:val="0"/>
      <w:marTop w:val="0"/>
      <w:marBottom w:val="0"/>
      <w:divBdr>
        <w:top w:val="none" w:sz="0" w:space="0" w:color="auto"/>
        <w:left w:val="none" w:sz="0" w:space="0" w:color="auto"/>
        <w:bottom w:val="none" w:sz="0" w:space="0" w:color="auto"/>
        <w:right w:val="none" w:sz="0" w:space="0" w:color="auto"/>
      </w:divBdr>
    </w:div>
    <w:div w:id="746729441">
      <w:bodyDiv w:val="1"/>
      <w:marLeft w:val="0"/>
      <w:marRight w:val="0"/>
      <w:marTop w:val="0"/>
      <w:marBottom w:val="0"/>
      <w:divBdr>
        <w:top w:val="none" w:sz="0" w:space="0" w:color="auto"/>
        <w:left w:val="none" w:sz="0" w:space="0" w:color="auto"/>
        <w:bottom w:val="none" w:sz="0" w:space="0" w:color="auto"/>
        <w:right w:val="none" w:sz="0" w:space="0" w:color="auto"/>
      </w:divBdr>
    </w:div>
    <w:div w:id="824391479">
      <w:bodyDiv w:val="1"/>
      <w:marLeft w:val="0"/>
      <w:marRight w:val="0"/>
      <w:marTop w:val="0"/>
      <w:marBottom w:val="0"/>
      <w:divBdr>
        <w:top w:val="none" w:sz="0" w:space="0" w:color="auto"/>
        <w:left w:val="none" w:sz="0" w:space="0" w:color="auto"/>
        <w:bottom w:val="none" w:sz="0" w:space="0" w:color="auto"/>
        <w:right w:val="none" w:sz="0" w:space="0" w:color="auto"/>
      </w:divBdr>
    </w:div>
    <w:div w:id="949355808">
      <w:bodyDiv w:val="1"/>
      <w:marLeft w:val="0"/>
      <w:marRight w:val="0"/>
      <w:marTop w:val="0"/>
      <w:marBottom w:val="0"/>
      <w:divBdr>
        <w:top w:val="none" w:sz="0" w:space="0" w:color="auto"/>
        <w:left w:val="none" w:sz="0" w:space="0" w:color="auto"/>
        <w:bottom w:val="none" w:sz="0" w:space="0" w:color="auto"/>
        <w:right w:val="none" w:sz="0" w:space="0" w:color="auto"/>
      </w:divBdr>
    </w:div>
    <w:div w:id="977563766">
      <w:bodyDiv w:val="1"/>
      <w:marLeft w:val="0"/>
      <w:marRight w:val="0"/>
      <w:marTop w:val="0"/>
      <w:marBottom w:val="0"/>
      <w:divBdr>
        <w:top w:val="none" w:sz="0" w:space="0" w:color="auto"/>
        <w:left w:val="none" w:sz="0" w:space="0" w:color="auto"/>
        <w:bottom w:val="none" w:sz="0" w:space="0" w:color="auto"/>
        <w:right w:val="none" w:sz="0" w:space="0" w:color="auto"/>
      </w:divBdr>
    </w:div>
    <w:div w:id="993680540">
      <w:bodyDiv w:val="1"/>
      <w:marLeft w:val="0"/>
      <w:marRight w:val="0"/>
      <w:marTop w:val="0"/>
      <w:marBottom w:val="0"/>
      <w:divBdr>
        <w:top w:val="none" w:sz="0" w:space="0" w:color="auto"/>
        <w:left w:val="none" w:sz="0" w:space="0" w:color="auto"/>
        <w:bottom w:val="none" w:sz="0" w:space="0" w:color="auto"/>
        <w:right w:val="none" w:sz="0" w:space="0" w:color="auto"/>
      </w:divBdr>
    </w:div>
    <w:div w:id="995494463">
      <w:bodyDiv w:val="1"/>
      <w:marLeft w:val="0"/>
      <w:marRight w:val="0"/>
      <w:marTop w:val="0"/>
      <w:marBottom w:val="0"/>
      <w:divBdr>
        <w:top w:val="none" w:sz="0" w:space="0" w:color="auto"/>
        <w:left w:val="none" w:sz="0" w:space="0" w:color="auto"/>
        <w:bottom w:val="none" w:sz="0" w:space="0" w:color="auto"/>
        <w:right w:val="none" w:sz="0" w:space="0" w:color="auto"/>
      </w:divBdr>
    </w:div>
    <w:div w:id="1121920374">
      <w:bodyDiv w:val="1"/>
      <w:marLeft w:val="0"/>
      <w:marRight w:val="0"/>
      <w:marTop w:val="0"/>
      <w:marBottom w:val="0"/>
      <w:divBdr>
        <w:top w:val="none" w:sz="0" w:space="0" w:color="auto"/>
        <w:left w:val="none" w:sz="0" w:space="0" w:color="auto"/>
        <w:bottom w:val="none" w:sz="0" w:space="0" w:color="auto"/>
        <w:right w:val="none" w:sz="0" w:space="0" w:color="auto"/>
      </w:divBdr>
    </w:div>
    <w:div w:id="1135875465">
      <w:bodyDiv w:val="1"/>
      <w:marLeft w:val="0"/>
      <w:marRight w:val="0"/>
      <w:marTop w:val="0"/>
      <w:marBottom w:val="0"/>
      <w:divBdr>
        <w:top w:val="none" w:sz="0" w:space="0" w:color="auto"/>
        <w:left w:val="none" w:sz="0" w:space="0" w:color="auto"/>
        <w:bottom w:val="none" w:sz="0" w:space="0" w:color="auto"/>
        <w:right w:val="none" w:sz="0" w:space="0" w:color="auto"/>
      </w:divBdr>
    </w:div>
    <w:div w:id="1192719371">
      <w:bodyDiv w:val="1"/>
      <w:marLeft w:val="0"/>
      <w:marRight w:val="0"/>
      <w:marTop w:val="0"/>
      <w:marBottom w:val="0"/>
      <w:divBdr>
        <w:top w:val="none" w:sz="0" w:space="0" w:color="auto"/>
        <w:left w:val="none" w:sz="0" w:space="0" w:color="auto"/>
        <w:bottom w:val="none" w:sz="0" w:space="0" w:color="auto"/>
        <w:right w:val="none" w:sz="0" w:space="0" w:color="auto"/>
      </w:divBdr>
    </w:div>
    <w:div w:id="1221214388">
      <w:bodyDiv w:val="1"/>
      <w:marLeft w:val="0"/>
      <w:marRight w:val="0"/>
      <w:marTop w:val="0"/>
      <w:marBottom w:val="0"/>
      <w:divBdr>
        <w:top w:val="none" w:sz="0" w:space="0" w:color="auto"/>
        <w:left w:val="none" w:sz="0" w:space="0" w:color="auto"/>
        <w:bottom w:val="none" w:sz="0" w:space="0" w:color="auto"/>
        <w:right w:val="none" w:sz="0" w:space="0" w:color="auto"/>
      </w:divBdr>
    </w:div>
    <w:div w:id="1226453444">
      <w:bodyDiv w:val="1"/>
      <w:marLeft w:val="0"/>
      <w:marRight w:val="0"/>
      <w:marTop w:val="0"/>
      <w:marBottom w:val="0"/>
      <w:divBdr>
        <w:top w:val="none" w:sz="0" w:space="0" w:color="auto"/>
        <w:left w:val="none" w:sz="0" w:space="0" w:color="auto"/>
        <w:bottom w:val="none" w:sz="0" w:space="0" w:color="auto"/>
        <w:right w:val="none" w:sz="0" w:space="0" w:color="auto"/>
      </w:divBdr>
    </w:div>
    <w:div w:id="1234664110">
      <w:bodyDiv w:val="1"/>
      <w:marLeft w:val="0"/>
      <w:marRight w:val="0"/>
      <w:marTop w:val="0"/>
      <w:marBottom w:val="0"/>
      <w:divBdr>
        <w:top w:val="none" w:sz="0" w:space="0" w:color="auto"/>
        <w:left w:val="none" w:sz="0" w:space="0" w:color="auto"/>
        <w:bottom w:val="none" w:sz="0" w:space="0" w:color="auto"/>
        <w:right w:val="none" w:sz="0" w:space="0" w:color="auto"/>
      </w:divBdr>
    </w:div>
    <w:div w:id="1257666316">
      <w:bodyDiv w:val="1"/>
      <w:marLeft w:val="0"/>
      <w:marRight w:val="0"/>
      <w:marTop w:val="0"/>
      <w:marBottom w:val="0"/>
      <w:divBdr>
        <w:top w:val="none" w:sz="0" w:space="0" w:color="auto"/>
        <w:left w:val="none" w:sz="0" w:space="0" w:color="auto"/>
        <w:bottom w:val="none" w:sz="0" w:space="0" w:color="auto"/>
        <w:right w:val="none" w:sz="0" w:space="0" w:color="auto"/>
      </w:divBdr>
    </w:div>
    <w:div w:id="1298728054">
      <w:bodyDiv w:val="1"/>
      <w:marLeft w:val="0"/>
      <w:marRight w:val="0"/>
      <w:marTop w:val="0"/>
      <w:marBottom w:val="0"/>
      <w:divBdr>
        <w:top w:val="none" w:sz="0" w:space="0" w:color="auto"/>
        <w:left w:val="none" w:sz="0" w:space="0" w:color="auto"/>
        <w:bottom w:val="none" w:sz="0" w:space="0" w:color="auto"/>
        <w:right w:val="none" w:sz="0" w:space="0" w:color="auto"/>
      </w:divBdr>
    </w:div>
    <w:div w:id="1315142470">
      <w:bodyDiv w:val="1"/>
      <w:marLeft w:val="0"/>
      <w:marRight w:val="0"/>
      <w:marTop w:val="0"/>
      <w:marBottom w:val="0"/>
      <w:divBdr>
        <w:top w:val="none" w:sz="0" w:space="0" w:color="auto"/>
        <w:left w:val="none" w:sz="0" w:space="0" w:color="auto"/>
        <w:bottom w:val="none" w:sz="0" w:space="0" w:color="auto"/>
        <w:right w:val="none" w:sz="0" w:space="0" w:color="auto"/>
      </w:divBdr>
    </w:div>
    <w:div w:id="1370376372">
      <w:bodyDiv w:val="1"/>
      <w:marLeft w:val="0"/>
      <w:marRight w:val="0"/>
      <w:marTop w:val="0"/>
      <w:marBottom w:val="0"/>
      <w:divBdr>
        <w:top w:val="none" w:sz="0" w:space="0" w:color="auto"/>
        <w:left w:val="none" w:sz="0" w:space="0" w:color="auto"/>
        <w:bottom w:val="none" w:sz="0" w:space="0" w:color="auto"/>
        <w:right w:val="none" w:sz="0" w:space="0" w:color="auto"/>
      </w:divBdr>
    </w:div>
    <w:div w:id="1411197153">
      <w:bodyDiv w:val="1"/>
      <w:marLeft w:val="0"/>
      <w:marRight w:val="0"/>
      <w:marTop w:val="0"/>
      <w:marBottom w:val="0"/>
      <w:divBdr>
        <w:top w:val="none" w:sz="0" w:space="0" w:color="auto"/>
        <w:left w:val="none" w:sz="0" w:space="0" w:color="auto"/>
        <w:bottom w:val="none" w:sz="0" w:space="0" w:color="auto"/>
        <w:right w:val="none" w:sz="0" w:space="0" w:color="auto"/>
      </w:divBdr>
    </w:div>
    <w:div w:id="1449660387">
      <w:bodyDiv w:val="1"/>
      <w:marLeft w:val="0"/>
      <w:marRight w:val="0"/>
      <w:marTop w:val="0"/>
      <w:marBottom w:val="0"/>
      <w:divBdr>
        <w:top w:val="none" w:sz="0" w:space="0" w:color="auto"/>
        <w:left w:val="none" w:sz="0" w:space="0" w:color="auto"/>
        <w:bottom w:val="none" w:sz="0" w:space="0" w:color="auto"/>
        <w:right w:val="none" w:sz="0" w:space="0" w:color="auto"/>
      </w:divBdr>
    </w:div>
    <w:div w:id="1576628401">
      <w:bodyDiv w:val="1"/>
      <w:marLeft w:val="0"/>
      <w:marRight w:val="0"/>
      <w:marTop w:val="0"/>
      <w:marBottom w:val="0"/>
      <w:divBdr>
        <w:top w:val="none" w:sz="0" w:space="0" w:color="auto"/>
        <w:left w:val="none" w:sz="0" w:space="0" w:color="auto"/>
        <w:bottom w:val="none" w:sz="0" w:space="0" w:color="auto"/>
        <w:right w:val="none" w:sz="0" w:space="0" w:color="auto"/>
      </w:divBdr>
    </w:div>
    <w:div w:id="1607275247">
      <w:bodyDiv w:val="1"/>
      <w:marLeft w:val="0"/>
      <w:marRight w:val="0"/>
      <w:marTop w:val="0"/>
      <w:marBottom w:val="0"/>
      <w:divBdr>
        <w:top w:val="none" w:sz="0" w:space="0" w:color="auto"/>
        <w:left w:val="none" w:sz="0" w:space="0" w:color="auto"/>
        <w:bottom w:val="none" w:sz="0" w:space="0" w:color="auto"/>
        <w:right w:val="none" w:sz="0" w:space="0" w:color="auto"/>
      </w:divBdr>
    </w:div>
    <w:div w:id="1664040284">
      <w:bodyDiv w:val="1"/>
      <w:marLeft w:val="0"/>
      <w:marRight w:val="0"/>
      <w:marTop w:val="0"/>
      <w:marBottom w:val="0"/>
      <w:divBdr>
        <w:top w:val="none" w:sz="0" w:space="0" w:color="auto"/>
        <w:left w:val="none" w:sz="0" w:space="0" w:color="auto"/>
        <w:bottom w:val="none" w:sz="0" w:space="0" w:color="auto"/>
        <w:right w:val="none" w:sz="0" w:space="0" w:color="auto"/>
      </w:divBdr>
    </w:div>
    <w:div w:id="1801680485">
      <w:bodyDiv w:val="1"/>
      <w:marLeft w:val="0"/>
      <w:marRight w:val="0"/>
      <w:marTop w:val="0"/>
      <w:marBottom w:val="0"/>
      <w:divBdr>
        <w:top w:val="none" w:sz="0" w:space="0" w:color="auto"/>
        <w:left w:val="none" w:sz="0" w:space="0" w:color="auto"/>
        <w:bottom w:val="none" w:sz="0" w:space="0" w:color="auto"/>
        <w:right w:val="none" w:sz="0" w:space="0" w:color="auto"/>
      </w:divBdr>
    </w:div>
    <w:div w:id="1806502217">
      <w:bodyDiv w:val="1"/>
      <w:marLeft w:val="0"/>
      <w:marRight w:val="0"/>
      <w:marTop w:val="0"/>
      <w:marBottom w:val="0"/>
      <w:divBdr>
        <w:top w:val="none" w:sz="0" w:space="0" w:color="auto"/>
        <w:left w:val="none" w:sz="0" w:space="0" w:color="auto"/>
        <w:bottom w:val="none" w:sz="0" w:space="0" w:color="auto"/>
        <w:right w:val="none" w:sz="0" w:space="0" w:color="auto"/>
      </w:divBdr>
    </w:div>
    <w:div w:id="1824271422">
      <w:bodyDiv w:val="1"/>
      <w:marLeft w:val="0"/>
      <w:marRight w:val="0"/>
      <w:marTop w:val="0"/>
      <w:marBottom w:val="0"/>
      <w:divBdr>
        <w:top w:val="none" w:sz="0" w:space="0" w:color="auto"/>
        <w:left w:val="none" w:sz="0" w:space="0" w:color="auto"/>
        <w:bottom w:val="none" w:sz="0" w:space="0" w:color="auto"/>
        <w:right w:val="none" w:sz="0" w:space="0" w:color="auto"/>
      </w:divBdr>
    </w:div>
    <w:div w:id="1831364714">
      <w:bodyDiv w:val="1"/>
      <w:marLeft w:val="0"/>
      <w:marRight w:val="0"/>
      <w:marTop w:val="0"/>
      <w:marBottom w:val="0"/>
      <w:divBdr>
        <w:top w:val="none" w:sz="0" w:space="0" w:color="auto"/>
        <w:left w:val="none" w:sz="0" w:space="0" w:color="auto"/>
        <w:bottom w:val="none" w:sz="0" w:space="0" w:color="auto"/>
        <w:right w:val="none" w:sz="0" w:space="0" w:color="auto"/>
      </w:divBdr>
      <w:divsChild>
        <w:div w:id="1736705089">
          <w:marLeft w:val="0"/>
          <w:marRight w:val="0"/>
          <w:marTop w:val="0"/>
          <w:marBottom w:val="0"/>
          <w:divBdr>
            <w:top w:val="none" w:sz="0" w:space="0" w:color="auto"/>
            <w:left w:val="none" w:sz="0" w:space="0" w:color="auto"/>
            <w:bottom w:val="none" w:sz="0" w:space="0" w:color="auto"/>
            <w:right w:val="none" w:sz="0" w:space="0" w:color="auto"/>
          </w:divBdr>
        </w:div>
      </w:divsChild>
    </w:div>
    <w:div w:id="1864173777">
      <w:bodyDiv w:val="1"/>
      <w:marLeft w:val="0"/>
      <w:marRight w:val="0"/>
      <w:marTop w:val="0"/>
      <w:marBottom w:val="0"/>
      <w:divBdr>
        <w:top w:val="none" w:sz="0" w:space="0" w:color="auto"/>
        <w:left w:val="none" w:sz="0" w:space="0" w:color="auto"/>
        <w:bottom w:val="none" w:sz="0" w:space="0" w:color="auto"/>
        <w:right w:val="none" w:sz="0" w:space="0" w:color="auto"/>
      </w:divBdr>
    </w:div>
    <w:div w:id="1891262742">
      <w:bodyDiv w:val="1"/>
      <w:marLeft w:val="0"/>
      <w:marRight w:val="0"/>
      <w:marTop w:val="0"/>
      <w:marBottom w:val="0"/>
      <w:divBdr>
        <w:top w:val="none" w:sz="0" w:space="0" w:color="auto"/>
        <w:left w:val="none" w:sz="0" w:space="0" w:color="auto"/>
        <w:bottom w:val="none" w:sz="0" w:space="0" w:color="auto"/>
        <w:right w:val="none" w:sz="0" w:space="0" w:color="auto"/>
      </w:divBdr>
    </w:div>
    <w:div w:id="1970931607">
      <w:bodyDiv w:val="1"/>
      <w:marLeft w:val="0"/>
      <w:marRight w:val="0"/>
      <w:marTop w:val="0"/>
      <w:marBottom w:val="0"/>
      <w:divBdr>
        <w:top w:val="none" w:sz="0" w:space="0" w:color="auto"/>
        <w:left w:val="none" w:sz="0" w:space="0" w:color="auto"/>
        <w:bottom w:val="none" w:sz="0" w:space="0" w:color="auto"/>
        <w:right w:val="none" w:sz="0" w:space="0" w:color="auto"/>
      </w:divBdr>
    </w:div>
    <w:div w:id="2026516217">
      <w:bodyDiv w:val="1"/>
      <w:marLeft w:val="0"/>
      <w:marRight w:val="0"/>
      <w:marTop w:val="0"/>
      <w:marBottom w:val="0"/>
      <w:divBdr>
        <w:top w:val="none" w:sz="0" w:space="0" w:color="auto"/>
        <w:left w:val="none" w:sz="0" w:space="0" w:color="auto"/>
        <w:bottom w:val="none" w:sz="0" w:space="0" w:color="auto"/>
        <w:right w:val="none" w:sz="0" w:space="0" w:color="auto"/>
      </w:divBdr>
    </w:div>
    <w:div w:id="206112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59FFC-7747-47BD-B0B4-186DDE8B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2144</Words>
  <Characters>12226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Oupa ledwaba</dc:creator>
  <cp:keywords/>
  <dc:description/>
  <cp:lastModifiedBy>Lydia  Sehlako</cp:lastModifiedBy>
  <cp:revision>13</cp:revision>
  <cp:lastPrinted>2023-08-16T10:12:00Z</cp:lastPrinted>
  <dcterms:created xsi:type="dcterms:W3CDTF">2024-07-13T13:51:00Z</dcterms:created>
  <dcterms:modified xsi:type="dcterms:W3CDTF">2024-08-13T15:13:00Z</dcterms:modified>
</cp:coreProperties>
</file>